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E38" w:rsidRDefault="00D20E38" w:rsidP="00D20E38">
      <w:pPr>
        <w:tabs>
          <w:tab w:val="left" w:pos="6585"/>
        </w:tabs>
        <w:spacing w:line="360" w:lineRule="auto"/>
        <w:jc w:val="center"/>
        <w:rPr>
          <w:rFonts w:ascii="Times New Roman" w:hAnsi="Times New Roman"/>
          <w:b/>
          <w:sz w:val="28"/>
          <w:szCs w:val="28"/>
        </w:rPr>
      </w:pPr>
    </w:p>
    <w:p w:rsidR="00D20E38" w:rsidRDefault="00D20E38" w:rsidP="00D20E38">
      <w:pPr>
        <w:tabs>
          <w:tab w:val="left" w:pos="6585"/>
        </w:tabs>
        <w:spacing w:line="360" w:lineRule="auto"/>
        <w:jc w:val="center"/>
        <w:rPr>
          <w:rFonts w:ascii="Times New Roman" w:hAnsi="Times New Roman"/>
          <w:b/>
          <w:sz w:val="28"/>
          <w:szCs w:val="28"/>
        </w:rPr>
      </w:pPr>
    </w:p>
    <w:p w:rsidR="00BA4F56" w:rsidRDefault="00BA4F56" w:rsidP="00D20E38">
      <w:pPr>
        <w:tabs>
          <w:tab w:val="left" w:pos="6585"/>
        </w:tabs>
        <w:spacing w:line="360" w:lineRule="auto"/>
        <w:jc w:val="center"/>
        <w:rPr>
          <w:rFonts w:ascii="Times New Roman" w:hAnsi="Times New Roman"/>
          <w:b/>
          <w:sz w:val="28"/>
          <w:szCs w:val="28"/>
        </w:rPr>
      </w:pPr>
    </w:p>
    <w:p w:rsidR="00D20E38" w:rsidRDefault="00D20E38" w:rsidP="00D20E38">
      <w:pPr>
        <w:tabs>
          <w:tab w:val="left" w:pos="6585"/>
        </w:tabs>
        <w:spacing w:line="360" w:lineRule="auto"/>
        <w:jc w:val="center"/>
        <w:rPr>
          <w:rFonts w:ascii="Times New Roman" w:hAnsi="Times New Roman"/>
          <w:b/>
          <w:sz w:val="28"/>
          <w:szCs w:val="28"/>
        </w:rPr>
      </w:pPr>
    </w:p>
    <w:p w:rsidR="00D20E38" w:rsidRPr="004553AE" w:rsidRDefault="00D20E38" w:rsidP="00D20E38">
      <w:pPr>
        <w:tabs>
          <w:tab w:val="left" w:pos="6585"/>
        </w:tabs>
        <w:spacing w:line="360" w:lineRule="auto"/>
        <w:jc w:val="center"/>
        <w:rPr>
          <w:rFonts w:ascii="Times New Roman" w:hAnsi="Times New Roman"/>
          <w:b/>
          <w:sz w:val="28"/>
          <w:szCs w:val="28"/>
        </w:rPr>
      </w:pPr>
      <w:r w:rsidRPr="004553AE">
        <w:rPr>
          <w:rFonts w:ascii="Times New Roman" w:hAnsi="Times New Roman"/>
          <w:b/>
          <w:sz w:val="28"/>
          <w:szCs w:val="28"/>
        </w:rPr>
        <w:t>Информация о ценах</w:t>
      </w:r>
    </w:p>
    <w:p w:rsidR="00D20E38" w:rsidRPr="00D20E38" w:rsidRDefault="00D20E38" w:rsidP="00D20E38">
      <w:pPr>
        <w:tabs>
          <w:tab w:val="left" w:pos="6585"/>
        </w:tabs>
        <w:spacing w:line="360" w:lineRule="auto"/>
        <w:jc w:val="center"/>
        <w:rPr>
          <w:rFonts w:ascii="Times New Roman" w:hAnsi="Times New Roman"/>
          <w:b/>
          <w:sz w:val="28"/>
          <w:szCs w:val="28"/>
        </w:rPr>
      </w:pPr>
      <w:r w:rsidRPr="004553AE">
        <w:rPr>
          <w:rFonts w:ascii="Times New Roman" w:hAnsi="Times New Roman"/>
          <w:b/>
          <w:sz w:val="28"/>
          <w:szCs w:val="28"/>
        </w:rPr>
        <w:t xml:space="preserve">на тепловую энергию (мощность), </w:t>
      </w:r>
      <w:r w:rsidR="00E505CD" w:rsidRPr="004553AE">
        <w:rPr>
          <w:rFonts w:ascii="Times New Roman" w:hAnsi="Times New Roman"/>
          <w:b/>
          <w:sz w:val="28"/>
          <w:szCs w:val="28"/>
        </w:rPr>
        <w:t xml:space="preserve">ценах на теплоноситель и </w:t>
      </w:r>
      <w:r w:rsidRPr="004553AE">
        <w:rPr>
          <w:rFonts w:ascii="Times New Roman" w:hAnsi="Times New Roman"/>
          <w:b/>
          <w:sz w:val="28"/>
          <w:szCs w:val="28"/>
        </w:rPr>
        <w:t>ценах (тарифах) на горячую воду,</w:t>
      </w:r>
    </w:p>
    <w:p w:rsidR="008B513C" w:rsidRDefault="00D20E38" w:rsidP="00D20E38">
      <w:pPr>
        <w:tabs>
          <w:tab w:val="left" w:pos="6585"/>
        </w:tabs>
        <w:spacing w:line="360" w:lineRule="auto"/>
        <w:jc w:val="center"/>
        <w:rPr>
          <w:rFonts w:ascii="Times New Roman" w:hAnsi="Times New Roman"/>
          <w:b/>
          <w:sz w:val="28"/>
          <w:szCs w:val="28"/>
        </w:rPr>
      </w:pPr>
      <w:r w:rsidRPr="00D20E38">
        <w:rPr>
          <w:rFonts w:ascii="Times New Roman" w:hAnsi="Times New Roman"/>
          <w:b/>
          <w:sz w:val="28"/>
          <w:szCs w:val="28"/>
        </w:rPr>
        <w:t xml:space="preserve">поставляемые АО «ЕТК» </w:t>
      </w:r>
      <w:r w:rsidR="008B513C">
        <w:rPr>
          <w:rFonts w:ascii="Times New Roman" w:hAnsi="Times New Roman"/>
          <w:b/>
          <w:sz w:val="28"/>
          <w:szCs w:val="28"/>
        </w:rPr>
        <w:t xml:space="preserve">потребителям </w:t>
      </w:r>
      <w:r w:rsidR="008B513C" w:rsidRPr="008B513C">
        <w:rPr>
          <w:rFonts w:ascii="Times New Roman" w:hAnsi="Times New Roman"/>
          <w:b/>
          <w:sz w:val="28"/>
          <w:szCs w:val="28"/>
        </w:rPr>
        <w:t xml:space="preserve">на территории </w:t>
      </w:r>
    </w:p>
    <w:p w:rsidR="00D20E38" w:rsidRPr="00D20E38" w:rsidRDefault="008B513C" w:rsidP="00D20E38">
      <w:pPr>
        <w:tabs>
          <w:tab w:val="left" w:pos="6585"/>
        </w:tabs>
        <w:spacing w:line="360" w:lineRule="auto"/>
        <w:jc w:val="center"/>
        <w:rPr>
          <w:rFonts w:ascii="Times New Roman" w:hAnsi="Times New Roman"/>
          <w:b/>
          <w:sz w:val="28"/>
          <w:szCs w:val="28"/>
        </w:rPr>
      </w:pPr>
      <w:r w:rsidRPr="008B513C">
        <w:rPr>
          <w:rFonts w:ascii="Times New Roman" w:hAnsi="Times New Roman"/>
          <w:b/>
          <w:sz w:val="28"/>
          <w:szCs w:val="28"/>
        </w:rPr>
        <w:t>городского округа муниципального образования «город Екатеринбург»,</w:t>
      </w:r>
    </w:p>
    <w:p w:rsidR="00D20E38" w:rsidRPr="00D20E38" w:rsidRDefault="00D20E38" w:rsidP="00D20E38">
      <w:pPr>
        <w:tabs>
          <w:tab w:val="left" w:pos="6585"/>
        </w:tabs>
        <w:spacing w:line="360" w:lineRule="auto"/>
        <w:jc w:val="center"/>
        <w:rPr>
          <w:rFonts w:ascii="Times New Roman" w:hAnsi="Times New Roman"/>
          <w:b/>
          <w:sz w:val="28"/>
          <w:szCs w:val="28"/>
        </w:rPr>
      </w:pPr>
      <w:r w:rsidRPr="00D20E38">
        <w:rPr>
          <w:rFonts w:ascii="Times New Roman" w:hAnsi="Times New Roman"/>
          <w:b/>
          <w:sz w:val="28"/>
          <w:szCs w:val="28"/>
        </w:rPr>
        <w:t xml:space="preserve">в период с </w:t>
      </w:r>
      <w:r w:rsidR="008B513C">
        <w:rPr>
          <w:rFonts w:ascii="Times New Roman" w:hAnsi="Times New Roman"/>
          <w:b/>
          <w:sz w:val="28"/>
          <w:szCs w:val="28"/>
        </w:rPr>
        <w:t>01</w:t>
      </w:r>
      <w:r w:rsidRPr="00D20E38">
        <w:rPr>
          <w:rFonts w:ascii="Times New Roman" w:hAnsi="Times New Roman"/>
          <w:b/>
          <w:bCs/>
          <w:sz w:val="28"/>
          <w:szCs w:val="28"/>
        </w:rPr>
        <w:t>.</w:t>
      </w:r>
      <w:r w:rsidR="008B513C">
        <w:rPr>
          <w:rFonts w:ascii="Times New Roman" w:hAnsi="Times New Roman"/>
          <w:b/>
          <w:bCs/>
          <w:sz w:val="28"/>
          <w:szCs w:val="28"/>
        </w:rPr>
        <w:t>12</w:t>
      </w:r>
      <w:r w:rsidRPr="00D20E38">
        <w:rPr>
          <w:rFonts w:ascii="Times New Roman" w:hAnsi="Times New Roman"/>
          <w:b/>
          <w:bCs/>
          <w:sz w:val="28"/>
          <w:szCs w:val="28"/>
        </w:rPr>
        <w:t>.</w:t>
      </w:r>
      <w:r w:rsidR="008B513C">
        <w:rPr>
          <w:rFonts w:ascii="Times New Roman" w:hAnsi="Times New Roman"/>
          <w:b/>
          <w:bCs/>
          <w:sz w:val="28"/>
          <w:szCs w:val="28"/>
        </w:rPr>
        <w:t>2025</w:t>
      </w:r>
      <w:r w:rsidRPr="00D20E38">
        <w:rPr>
          <w:rFonts w:ascii="Times New Roman" w:hAnsi="Times New Roman"/>
          <w:b/>
          <w:bCs/>
          <w:sz w:val="28"/>
          <w:szCs w:val="28"/>
        </w:rPr>
        <w:t xml:space="preserve"> по </w:t>
      </w:r>
      <w:r w:rsidR="008B513C">
        <w:rPr>
          <w:rFonts w:ascii="Times New Roman" w:hAnsi="Times New Roman"/>
          <w:b/>
          <w:bCs/>
          <w:sz w:val="28"/>
          <w:szCs w:val="28"/>
        </w:rPr>
        <w:t>31</w:t>
      </w:r>
      <w:r w:rsidRPr="00D20E38">
        <w:rPr>
          <w:rFonts w:ascii="Times New Roman" w:hAnsi="Times New Roman"/>
          <w:b/>
          <w:bCs/>
          <w:sz w:val="28"/>
          <w:szCs w:val="28"/>
        </w:rPr>
        <w:t>.</w:t>
      </w:r>
      <w:r w:rsidR="008B513C">
        <w:rPr>
          <w:rFonts w:ascii="Times New Roman" w:hAnsi="Times New Roman"/>
          <w:b/>
          <w:bCs/>
          <w:sz w:val="28"/>
          <w:szCs w:val="28"/>
        </w:rPr>
        <w:t>12</w:t>
      </w:r>
      <w:r w:rsidRPr="00D20E38">
        <w:rPr>
          <w:rFonts w:ascii="Times New Roman" w:hAnsi="Times New Roman"/>
          <w:b/>
          <w:bCs/>
          <w:sz w:val="28"/>
          <w:szCs w:val="28"/>
        </w:rPr>
        <w:t>.</w:t>
      </w:r>
      <w:r w:rsidR="008B513C">
        <w:rPr>
          <w:rFonts w:ascii="Times New Roman" w:hAnsi="Times New Roman"/>
          <w:b/>
          <w:bCs/>
          <w:sz w:val="28"/>
          <w:szCs w:val="28"/>
        </w:rPr>
        <w:t>2025</w:t>
      </w:r>
      <w:r w:rsidRPr="00D20E38">
        <w:rPr>
          <w:rFonts w:ascii="Times New Roman" w:hAnsi="Times New Roman"/>
          <w:b/>
          <w:sz w:val="28"/>
          <w:szCs w:val="28"/>
        </w:rPr>
        <w:t>.</w:t>
      </w:r>
    </w:p>
    <w:p w:rsidR="00E9478B" w:rsidRDefault="00E9478B" w:rsidP="00D20E38">
      <w:pPr>
        <w:spacing w:line="360" w:lineRule="auto"/>
        <w:jc w:val="center"/>
      </w:pPr>
    </w:p>
    <w:p w:rsidR="00B84299" w:rsidRDefault="00B84299" w:rsidP="00D20E38">
      <w:pPr>
        <w:spacing w:line="360" w:lineRule="auto"/>
        <w:jc w:val="center"/>
      </w:pPr>
    </w:p>
    <w:p w:rsidR="00B84299" w:rsidRDefault="00B84299" w:rsidP="00D20E38">
      <w:pPr>
        <w:spacing w:line="360" w:lineRule="auto"/>
        <w:jc w:val="center"/>
      </w:pPr>
    </w:p>
    <w:p w:rsidR="00B84299" w:rsidRDefault="00B84299" w:rsidP="00D20E38">
      <w:pPr>
        <w:spacing w:line="360" w:lineRule="auto"/>
        <w:jc w:val="center"/>
      </w:pPr>
    </w:p>
    <w:p w:rsidR="00B84299" w:rsidRDefault="00B84299" w:rsidP="00D20E38">
      <w:pPr>
        <w:spacing w:line="360" w:lineRule="auto"/>
        <w:jc w:val="center"/>
      </w:pPr>
    </w:p>
    <w:p w:rsidR="00B84299" w:rsidRDefault="00B84299" w:rsidP="00D20E38">
      <w:pPr>
        <w:spacing w:line="360" w:lineRule="auto"/>
        <w:jc w:val="center"/>
      </w:pPr>
    </w:p>
    <w:p w:rsidR="00B84299" w:rsidRDefault="00B84299" w:rsidP="00D20E38">
      <w:pPr>
        <w:spacing w:line="360" w:lineRule="auto"/>
        <w:jc w:val="center"/>
      </w:pPr>
    </w:p>
    <w:p w:rsidR="00B84299" w:rsidRDefault="00B84299" w:rsidP="00D20E38">
      <w:pPr>
        <w:spacing w:line="360" w:lineRule="auto"/>
        <w:jc w:val="center"/>
      </w:pPr>
    </w:p>
    <w:p w:rsidR="00727A78" w:rsidRDefault="00727A78" w:rsidP="00D20E38">
      <w:pPr>
        <w:spacing w:line="360" w:lineRule="auto"/>
        <w:jc w:val="center"/>
      </w:pPr>
    </w:p>
    <w:p w:rsidR="00727A78" w:rsidRDefault="00727A78" w:rsidP="00D20E38">
      <w:pPr>
        <w:spacing w:line="360" w:lineRule="auto"/>
        <w:jc w:val="center"/>
      </w:pPr>
    </w:p>
    <w:p w:rsidR="00727A78" w:rsidRDefault="00727A78" w:rsidP="00D20E38">
      <w:pPr>
        <w:spacing w:line="360" w:lineRule="auto"/>
        <w:jc w:val="center"/>
      </w:pPr>
    </w:p>
    <w:p w:rsidR="00727A78" w:rsidRDefault="00727A78" w:rsidP="00D20E38">
      <w:pPr>
        <w:spacing w:line="360" w:lineRule="auto"/>
        <w:jc w:val="center"/>
      </w:pPr>
    </w:p>
    <w:p w:rsidR="00727A78" w:rsidRDefault="00727A78" w:rsidP="00D20E38">
      <w:pPr>
        <w:spacing w:line="360" w:lineRule="auto"/>
        <w:jc w:val="center"/>
      </w:pPr>
    </w:p>
    <w:p w:rsidR="004F100F" w:rsidRDefault="004F100F" w:rsidP="00D20E38">
      <w:pPr>
        <w:spacing w:line="360" w:lineRule="auto"/>
        <w:jc w:val="center"/>
      </w:pPr>
    </w:p>
    <w:p w:rsidR="005942A6" w:rsidRDefault="00B84299" w:rsidP="00B84299">
      <w:pPr>
        <w:spacing w:line="360" w:lineRule="auto"/>
        <w:jc w:val="center"/>
        <w:rPr>
          <w:rFonts w:ascii="Times New Roman" w:hAnsi="Times New Roman"/>
          <w:b/>
          <w:sz w:val="24"/>
        </w:rPr>
      </w:pPr>
      <w:r w:rsidRPr="005942A6">
        <w:rPr>
          <w:rFonts w:ascii="Times New Roman" w:hAnsi="Times New Roman"/>
          <w:b/>
          <w:sz w:val="28"/>
          <w:szCs w:val="28"/>
        </w:rPr>
        <w:lastRenderedPageBreak/>
        <w:t xml:space="preserve">Информация о ценах на тепловую энергию (мощность), поставляемую потребителям </w:t>
      </w:r>
      <w:r w:rsidR="005942A6" w:rsidRPr="005942A6">
        <w:rPr>
          <w:rFonts w:ascii="Times New Roman" w:hAnsi="Times New Roman"/>
          <w:b/>
          <w:sz w:val="28"/>
          <w:szCs w:val="28"/>
        </w:rPr>
        <w:t>АО</w:t>
      </w:r>
      <w:r w:rsidR="005942A6" w:rsidRPr="00F57199">
        <w:rPr>
          <w:rFonts w:ascii="Times New Roman" w:hAnsi="Times New Roman"/>
          <w:b/>
          <w:sz w:val="24"/>
        </w:rPr>
        <w:t xml:space="preserve"> </w:t>
      </w:r>
      <w:r w:rsidR="005942A6" w:rsidRPr="005942A6">
        <w:rPr>
          <w:rFonts w:ascii="Times New Roman" w:hAnsi="Times New Roman"/>
          <w:b/>
          <w:sz w:val="28"/>
          <w:szCs w:val="28"/>
        </w:rPr>
        <w:t>«ЕТК»</w:t>
      </w:r>
      <w:r w:rsidR="005942A6" w:rsidRPr="00F57199">
        <w:rPr>
          <w:rFonts w:ascii="Times New Roman" w:hAnsi="Times New Roman"/>
          <w:b/>
          <w:sz w:val="24"/>
        </w:rPr>
        <w:t xml:space="preserve"> </w:t>
      </w:r>
    </w:p>
    <w:p w:rsidR="00B84299" w:rsidRPr="005942A6" w:rsidRDefault="00B84299" w:rsidP="00B84299">
      <w:pPr>
        <w:spacing w:line="360" w:lineRule="auto"/>
        <w:jc w:val="center"/>
        <w:rPr>
          <w:rFonts w:ascii="Times New Roman" w:hAnsi="Times New Roman"/>
          <w:b/>
          <w:sz w:val="28"/>
          <w:szCs w:val="28"/>
        </w:rPr>
      </w:pPr>
      <w:r w:rsidRPr="005942A6">
        <w:rPr>
          <w:rFonts w:ascii="Times New Roman" w:hAnsi="Times New Roman"/>
          <w:b/>
          <w:sz w:val="28"/>
          <w:szCs w:val="28"/>
        </w:rPr>
        <w:t>в ценовой зоне теплоснабжения городского округа муниципального образования «город Екатеринбург»</w:t>
      </w:r>
    </w:p>
    <w:p w:rsidR="00B84299" w:rsidRPr="005942A6" w:rsidRDefault="00B84299" w:rsidP="00B84299">
      <w:pPr>
        <w:spacing w:line="360" w:lineRule="auto"/>
        <w:jc w:val="center"/>
        <w:rPr>
          <w:rFonts w:ascii="Times New Roman" w:hAnsi="Times New Roman"/>
          <w:b/>
          <w:sz w:val="28"/>
          <w:szCs w:val="28"/>
        </w:rPr>
      </w:pPr>
      <w:r w:rsidRPr="005942A6">
        <w:rPr>
          <w:rFonts w:ascii="Times New Roman" w:hAnsi="Times New Roman"/>
          <w:b/>
          <w:sz w:val="28"/>
          <w:szCs w:val="28"/>
        </w:rPr>
        <w:t xml:space="preserve">рассчитанных в соответствии с Порядком определения цен </w:t>
      </w:r>
    </w:p>
    <w:p w:rsidR="00B84299" w:rsidRDefault="005942A6" w:rsidP="00B84299">
      <w:pPr>
        <w:spacing w:line="360" w:lineRule="auto"/>
        <w:jc w:val="center"/>
        <w:rPr>
          <w:rFonts w:ascii="Times New Roman" w:hAnsi="Times New Roman"/>
          <w:b/>
          <w:sz w:val="28"/>
          <w:szCs w:val="28"/>
        </w:rPr>
      </w:pPr>
      <w:r>
        <w:rPr>
          <w:rFonts w:ascii="Times New Roman" w:hAnsi="Times New Roman"/>
          <w:b/>
          <w:sz w:val="28"/>
          <w:szCs w:val="28"/>
        </w:rPr>
        <w:t>и применяемых в период с 01.12.2025</w:t>
      </w:r>
      <w:r w:rsidR="00B84299" w:rsidRPr="005942A6">
        <w:rPr>
          <w:rFonts w:ascii="Times New Roman" w:hAnsi="Times New Roman"/>
          <w:b/>
          <w:sz w:val="28"/>
          <w:szCs w:val="28"/>
        </w:rPr>
        <w:t xml:space="preserve"> п</w:t>
      </w:r>
      <w:r>
        <w:rPr>
          <w:rFonts w:ascii="Times New Roman" w:hAnsi="Times New Roman"/>
          <w:b/>
          <w:sz w:val="28"/>
          <w:szCs w:val="28"/>
        </w:rPr>
        <w:t>о 31.12.2025</w:t>
      </w:r>
      <w:r w:rsidR="00B84299" w:rsidRPr="005942A6">
        <w:rPr>
          <w:rFonts w:ascii="Times New Roman" w:hAnsi="Times New Roman"/>
          <w:b/>
          <w:sz w:val="28"/>
          <w:szCs w:val="28"/>
        </w:rPr>
        <w:t>. (руб./Гкал, без учета НДС)</w:t>
      </w:r>
      <w:r w:rsidR="001B1472" w:rsidRPr="001B1472">
        <w:rPr>
          <w:rFonts w:ascii="Times New Roman" w:hAnsi="Times New Roman"/>
          <w:b/>
          <w:sz w:val="22"/>
          <w:szCs w:val="22"/>
          <w:vertAlign w:val="superscript"/>
        </w:rPr>
        <w:t>1</w:t>
      </w:r>
    </w:p>
    <w:p w:rsidR="006A7C49" w:rsidRDefault="006A7C49" w:rsidP="00B84299">
      <w:pPr>
        <w:spacing w:line="360" w:lineRule="auto"/>
        <w:jc w:val="center"/>
        <w:rPr>
          <w:rFonts w:ascii="Times New Roman" w:hAnsi="Times New Roman"/>
          <w:b/>
          <w:sz w:val="28"/>
          <w:szCs w:val="28"/>
        </w:rPr>
      </w:pPr>
    </w:p>
    <w:p w:rsidR="00BA4F56" w:rsidRDefault="00BA4F56" w:rsidP="00B84299">
      <w:pPr>
        <w:spacing w:line="360" w:lineRule="auto"/>
        <w:jc w:val="center"/>
        <w:rPr>
          <w:rFonts w:ascii="Times New Roman" w:hAnsi="Times New Roman"/>
          <w:b/>
          <w:sz w:val="28"/>
          <w:szCs w:val="28"/>
        </w:rPr>
      </w:pPr>
    </w:p>
    <w:p w:rsidR="00BA4F56" w:rsidRDefault="00BA4F56" w:rsidP="00B84299">
      <w:pPr>
        <w:spacing w:line="360" w:lineRule="auto"/>
        <w:jc w:val="center"/>
        <w:rPr>
          <w:rFonts w:ascii="Times New Roman" w:hAnsi="Times New Roman"/>
          <w:b/>
          <w:sz w:val="28"/>
          <w:szCs w:val="28"/>
        </w:rPr>
      </w:pPr>
    </w:p>
    <w:tbl>
      <w:tblPr>
        <w:tblW w:w="5000" w:type="pct"/>
        <w:jc w:val="center"/>
        <w:tblCellMar>
          <w:left w:w="28" w:type="dxa"/>
          <w:right w:w="28" w:type="dxa"/>
        </w:tblCellMar>
        <w:tblLook w:val="04A0" w:firstRow="1" w:lastRow="0" w:firstColumn="1" w:lastColumn="0" w:noHBand="0" w:noVBand="1"/>
      </w:tblPr>
      <w:tblGrid>
        <w:gridCol w:w="275"/>
        <w:gridCol w:w="50"/>
        <w:gridCol w:w="3784"/>
        <w:gridCol w:w="1415"/>
        <w:gridCol w:w="3072"/>
        <w:gridCol w:w="329"/>
        <w:gridCol w:w="3439"/>
        <w:gridCol w:w="248"/>
        <w:gridCol w:w="3078"/>
      </w:tblGrid>
      <w:tr w:rsidR="005942A6" w:rsidRPr="00E0474D" w:rsidTr="003274EE">
        <w:trPr>
          <w:trHeight w:val="20"/>
          <w:jc w:val="center"/>
        </w:trPr>
        <w:tc>
          <w:tcPr>
            <w:tcW w:w="1760" w:type="pct"/>
            <w:gridSpan w:val="4"/>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5942A6" w:rsidRPr="006A7C49" w:rsidRDefault="005942A6" w:rsidP="001C73DA">
            <w:pPr>
              <w:jc w:val="center"/>
              <w:rPr>
                <w:rFonts w:ascii="Times New Roman" w:hAnsi="Times New Roman"/>
                <w:b/>
                <w:bCs/>
                <w:color w:val="000000"/>
                <w:sz w:val="28"/>
                <w:szCs w:val="28"/>
              </w:rPr>
            </w:pPr>
            <w:r w:rsidRPr="006A7C49">
              <w:rPr>
                <w:rFonts w:ascii="Times New Roman" w:hAnsi="Times New Roman"/>
                <w:b/>
                <w:bCs/>
                <w:color w:val="000000"/>
                <w:sz w:val="28"/>
                <w:szCs w:val="28"/>
              </w:rPr>
              <w:t>I. Группы потребителей по типу и характеристикам потребления</w:t>
            </w:r>
          </w:p>
        </w:tc>
        <w:tc>
          <w:tcPr>
            <w:tcW w:w="3240" w:type="pct"/>
            <w:gridSpan w:val="5"/>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5942A6" w:rsidRPr="006A7C49" w:rsidRDefault="005942A6" w:rsidP="001C73DA">
            <w:pPr>
              <w:jc w:val="center"/>
              <w:rPr>
                <w:rFonts w:ascii="Times New Roman" w:hAnsi="Times New Roman"/>
                <w:b/>
                <w:bCs/>
                <w:color w:val="000000"/>
                <w:sz w:val="28"/>
                <w:szCs w:val="28"/>
              </w:rPr>
            </w:pPr>
            <w:r w:rsidRPr="006A7C49">
              <w:rPr>
                <w:rFonts w:ascii="Times New Roman" w:hAnsi="Times New Roman"/>
                <w:b/>
                <w:bCs/>
                <w:color w:val="000000"/>
                <w:sz w:val="28"/>
                <w:szCs w:val="28"/>
              </w:rPr>
              <w:t>II. Группы потребителей по утвержденным ПУЦ и графикам доведения</w:t>
            </w:r>
          </w:p>
        </w:tc>
      </w:tr>
      <w:tr w:rsidR="005942A6" w:rsidRPr="00E0474D" w:rsidTr="003274EE">
        <w:trPr>
          <w:trHeight w:val="270"/>
          <w:jc w:val="center"/>
        </w:trPr>
        <w:tc>
          <w:tcPr>
            <w:tcW w:w="1760" w:type="pct"/>
            <w:gridSpan w:val="4"/>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5942A6" w:rsidRPr="006A7C49" w:rsidRDefault="005942A6" w:rsidP="001C73DA">
            <w:pPr>
              <w:rPr>
                <w:rFonts w:ascii="Times New Roman" w:hAnsi="Times New Roman"/>
                <w:b/>
                <w:bCs/>
                <w:color w:val="000000"/>
                <w:sz w:val="28"/>
                <w:szCs w:val="28"/>
              </w:rPr>
            </w:pPr>
          </w:p>
        </w:tc>
        <w:tc>
          <w:tcPr>
            <w:tcW w:w="3240" w:type="pct"/>
            <w:gridSpan w:val="5"/>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5942A6" w:rsidRPr="006A7C49" w:rsidRDefault="005942A6" w:rsidP="001C73DA">
            <w:pPr>
              <w:jc w:val="center"/>
              <w:rPr>
                <w:rFonts w:ascii="Times New Roman" w:hAnsi="Times New Roman"/>
                <w:color w:val="000000"/>
                <w:sz w:val="28"/>
                <w:szCs w:val="28"/>
              </w:rPr>
            </w:pPr>
            <w:r w:rsidRPr="006A7C49">
              <w:rPr>
                <w:rFonts w:ascii="Times New Roman" w:hAnsi="Times New Roman"/>
                <w:color w:val="000000"/>
                <w:sz w:val="28"/>
                <w:szCs w:val="28"/>
              </w:rPr>
              <w:t xml:space="preserve">1. подключенные к СЦТ в зоне деятельности ЕТО Акционерного общества «Екатеринбургская теплосетевая компания» </w:t>
            </w:r>
          </w:p>
        </w:tc>
      </w:tr>
      <w:tr w:rsidR="005942A6" w:rsidRPr="00E0474D" w:rsidTr="003274EE">
        <w:trPr>
          <w:trHeight w:val="2244"/>
          <w:jc w:val="center"/>
        </w:trPr>
        <w:tc>
          <w:tcPr>
            <w:tcW w:w="1760" w:type="pct"/>
            <w:gridSpan w:val="4"/>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5942A6" w:rsidRPr="006A7C49" w:rsidRDefault="005942A6" w:rsidP="001C73DA">
            <w:pPr>
              <w:rPr>
                <w:rFonts w:ascii="Times New Roman" w:hAnsi="Times New Roman"/>
                <w:b/>
                <w:bCs/>
                <w:color w:val="000000"/>
                <w:sz w:val="28"/>
                <w:szCs w:val="28"/>
              </w:rPr>
            </w:pPr>
          </w:p>
        </w:tc>
        <w:tc>
          <w:tcPr>
            <w:tcW w:w="1084"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3274EE" w:rsidRDefault="005942A6" w:rsidP="00163F2D">
            <w:pPr>
              <w:jc w:val="center"/>
              <w:rPr>
                <w:rFonts w:ascii="Times New Roman" w:hAnsi="Times New Roman"/>
                <w:color w:val="000000"/>
                <w:sz w:val="28"/>
                <w:szCs w:val="28"/>
              </w:rPr>
            </w:pPr>
            <w:r w:rsidRPr="006A7C49">
              <w:rPr>
                <w:rFonts w:ascii="Times New Roman" w:hAnsi="Times New Roman"/>
                <w:color w:val="000000"/>
                <w:sz w:val="28"/>
                <w:szCs w:val="28"/>
              </w:rPr>
              <w:t xml:space="preserve">54 </w:t>
            </w:r>
            <w:r w:rsidRPr="006A7C49">
              <w:rPr>
                <w:rFonts w:ascii="Times New Roman" w:hAnsi="Times New Roman"/>
                <w:color w:val="000000"/>
                <w:sz w:val="28"/>
                <w:szCs w:val="28"/>
              </w:rPr>
              <w:br/>
              <w:t xml:space="preserve">(для потребителей </w:t>
            </w:r>
          </w:p>
          <w:p w:rsidR="005942A6" w:rsidRPr="006A7C49" w:rsidRDefault="005942A6" w:rsidP="00163F2D">
            <w:pPr>
              <w:jc w:val="center"/>
              <w:rPr>
                <w:rFonts w:ascii="Times New Roman" w:hAnsi="Times New Roman"/>
                <w:color w:val="000000"/>
                <w:sz w:val="28"/>
                <w:szCs w:val="28"/>
              </w:rPr>
            </w:pPr>
            <w:r w:rsidRPr="006A7C49">
              <w:rPr>
                <w:rFonts w:ascii="Times New Roman" w:hAnsi="Times New Roman"/>
                <w:color w:val="000000"/>
                <w:sz w:val="28"/>
                <w:szCs w:val="28"/>
              </w:rPr>
              <w:t xml:space="preserve">АО </w:t>
            </w:r>
            <w:r w:rsidR="00163F2D">
              <w:rPr>
                <w:rFonts w:ascii="Times New Roman" w:hAnsi="Times New Roman"/>
                <w:color w:val="000000"/>
                <w:sz w:val="28"/>
                <w:szCs w:val="28"/>
              </w:rPr>
              <w:t>«</w:t>
            </w:r>
            <w:r w:rsidRPr="006A7C49">
              <w:rPr>
                <w:rFonts w:ascii="Times New Roman" w:hAnsi="Times New Roman"/>
                <w:color w:val="000000"/>
                <w:sz w:val="28"/>
                <w:szCs w:val="28"/>
              </w:rPr>
              <w:t>ЕТК</w:t>
            </w:r>
            <w:r w:rsidR="00163F2D">
              <w:rPr>
                <w:rFonts w:ascii="Times New Roman" w:hAnsi="Times New Roman"/>
                <w:color w:val="000000"/>
                <w:sz w:val="28"/>
                <w:szCs w:val="28"/>
              </w:rPr>
              <w:t>»</w:t>
            </w:r>
            <w:r w:rsidRPr="006A7C49">
              <w:rPr>
                <w:rFonts w:ascii="Times New Roman" w:hAnsi="Times New Roman"/>
                <w:color w:val="000000"/>
                <w:sz w:val="28"/>
                <w:szCs w:val="28"/>
              </w:rPr>
              <w:t>, подключенных к тепловым сетям)</w:t>
            </w:r>
          </w:p>
        </w:tc>
        <w:tc>
          <w:tcPr>
            <w:tcW w:w="109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3274EE" w:rsidRDefault="005942A6" w:rsidP="001C73DA">
            <w:pPr>
              <w:jc w:val="center"/>
              <w:rPr>
                <w:rFonts w:ascii="Times New Roman" w:hAnsi="Times New Roman"/>
                <w:color w:val="000000"/>
                <w:sz w:val="28"/>
                <w:szCs w:val="28"/>
              </w:rPr>
            </w:pPr>
            <w:r w:rsidRPr="006A7C49">
              <w:rPr>
                <w:rFonts w:ascii="Times New Roman" w:hAnsi="Times New Roman"/>
                <w:color w:val="000000"/>
                <w:sz w:val="28"/>
                <w:szCs w:val="28"/>
              </w:rPr>
              <w:t xml:space="preserve">56 </w:t>
            </w:r>
            <w:r w:rsidRPr="006A7C49">
              <w:rPr>
                <w:rFonts w:ascii="Times New Roman" w:hAnsi="Times New Roman"/>
                <w:color w:val="000000"/>
                <w:sz w:val="28"/>
                <w:szCs w:val="28"/>
              </w:rPr>
              <w:br/>
              <w:t xml:space="preserve">(для потребителей </w:t>
            </w:r>
          </w:p>
          <w:p w:rsidR="005942A6" w:rsidRPr="006A7C49" w:rsidRDefault="005942A6" w:rsidP="003274EE">
            <w:pPr>
              <w:jc w:val="center"/>
              <w:rPr>
                <w:rFonts w:ascii="Times New Roman" w:hAnsi="Times New Roman"/>
                <w:color w:val="000000"/>
                <w:sz w:val="28"/>
                <w:szCs w:val="28"/>
              </w:rPr>
            </w:pPr>
            <w:r w:rsidRPr="006A7C49">
              <w:rPr>
                <w:rFonts w:ascii="Times New Roman" w:hAnsi="Times New Roman"/>
                <w:color w:val="000000"/>
                <w:sz w:val="28"/>
                <w:szCs w:val="28"/>
              </w:rPr>
              <w:t xml:space="preserve">АО </w:t>
            </w:r>
            <w:r w:rsidR="00163F2D">
              <w:rPr>
                <w:rFonts w:ascii="Times New Roman" w:hAnsi="Times New Roman"/>
                <w:color w:val="000000"/>
                <w:sz w:val="28"/>
                <w:szCs w:val="28"/>
              </w:rPr>
              <w:t>«</w:t>
            </w:r>
            <w:r w:rsidRPr="006A7C49">
              <w:rPr>
                <w:rFonts w:ascii="Times New Roman" w:hAnsi="Times New Roman"/>
                <w:color w:val="000000"/>
                <w:sz w:val="28"/>
                <w:szCs w:val="28"/>
              </w:rPr>
              <w:t>ЕТК</w:t>
            </w:r>
            <w:r w:rsidR="00163F2D">
              <w:rPr>
                <w:rFonts w:ascii="Times New Roman" w:hAnsi="Times New Roman"/>
                <w:color w:val="000000"/>
                <w:sz w:val="28"/>
                <w:szCs w:val="28"/>
              </w:rPr>
              <w:t>»</w:t>
            </w:r>
            <w:r w:rsidRPr="006A7C49">
              <w:rPr>
                <w:rFonts w:ascii="Times New Roman" w:hAnsi="Times New Roman"/>
                <w:color w:val="000000"/>
                <w:sz w:val="28"/>
                <w:szCs w:val="28"/>
              </w:rPr>
              <w:t>,</w:t>
            </w:r>
            <w:r w:rsidR="003274EE" w:rsidRPr="003274EE">
              <w:rPr>
                <w:rFonts w:ascii="Times New Roman" w:hAnsi="Times New Roman"/>
                <w:color w:val="000000"/>
                <w:sz w:val="28"/>
                <w:szCs w:val="28"/>
              </w:rPr>
              <w:t xml:space="preserve"> </w:t>
            </w:r>
            <w:r w:rsidRPr="006A7C49">
              <w:rPr>
                <w:rFonts w:ascii="Times New Roman" w:hAnsi="Times New Roman"/>
                <w:color w:val="000000"/>
                <w:sz w:val="28"/>
                <w:szCs w:val="28"/>
              </w:rPr>
              <w:t>подключенных к тепловым сетям)</w:t>
            </w:r>
          </w:p>
        </w:tc>
        <w:tc>
          <w:tcPr>
            <w:tcW w:w="1060"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3274EE" w:rsidRDefault="005942A6" w:rsidP="00163F2D">
            <w:pPr>
              <w:jc w:val="center"/>
              <w:rPr>
                <w:rFonts w:ascii="Times New Roman" w:hAnsi="Times New Roman"/>
                <w:color w:val="000000"/>
                <w:sz w:val="28"/>
                <w:szCs w:val="28"/>
              </w:rPr>
            </w:pPr>
            <w:r w:rsidRPr="006A7C49">
              <w:rPr>
                <w:rFonts w:ascii="Times New Roman" w:hAnsi="Times New Roman"/>
                <w:color w:val="000000"/>
                <w:sz w:val="28"/>
                <w:szCs w:val="28"/>
              </w:rPr>
              <w:t>60</w:t>
            </w:r>
            <w:r w:rsidRPr="006A7C49">
              <w:rPr>
                <w:rFonts w:ascii="Times New Roman" w:hAnsi="Times New Roman"/>
                <w:color w:val="000000"/>
                <w:sz w:val="28"/>
                <w:szCs w:val="28"/>
              </w:rPr>
              <w:br/>
              <w:t xml:space="preserve">(для потребителей </w:t>
            </w:r>
          </w:p>
          <w:p w:rsidR="005942A6" w:rsidRPr="006A7C49" w:rsidRDefault="005942A6" w:rsidP="00163F2D">
            <w:pPr>
              <w:jc w:val="center"/>
              <w:rPr>
                <w:rFonts w:ascii="Times New Roman" w:hAnsi="Times New Roman"/>
                <w:color w:val="000000"/>
                <w:sz w:val="28"/>
                <w:szCs w:val="28"/>
              </w:rPr>
            </w:pPr>
            <w:r w:rsidRPr="006A7C49">
              <w:rPr>
                <w:rFonts w:ascii="Times New Roman" w:hAnsi="Times New Roman"/>
                <w:color w:val="000000"/>
                <w:sz w:val="28"/>
                <w:szCs w:val="28"/>
              </w:rPr>
              <w:t xml:space="preserve">АО </w:t>
            </w:r>
            <w:r w:rsidR="00163F2D">
              <w:rPr>
                <w:rFonts w:ascii="Times New Roman" w:hAnsi="Times New Roman"/>
                <w:color w:val="000000"/>
                <w:sz w:val="28"/>
                <w:szCs w:val="28"/>
              </w:rPr>
              <w:t>«</w:t>
            </w:r>
            <w:r w:rsidRPr="006A7C49">
              <w:rPr>
                <w:rFonts w:ascii="Times New Roman" w:hAnsi="Times New Roman"/>
                <w:color w:val="000000"/>
                <w:sz w:val="28"/>
                <w:szCs w:val="28"/>
              </w:rPr>
              <w:t>ЕТК</w:t>
            </w:r>
            <w:r w:rsidR="00163F2D">
              <w:rPr>
                <w:rFonts w:ascii="Times New Roman" w:hAnsi="Times New Roman"/>
                <w:color w:val="000000"/>
                <w:sz w:val="28"/>
                <w:szCs w:val="28"/>
              </w:rPr>
              <w:t>»</w:t>
            </w:r>
            <w:r w:rsidRPr="006A7C49">
              <w:rPr>
                <w:rFonts w:ascii="Times New Roman" w:hAnsi="Times New Roman"/>
                <w:color w:val="000000"/>
                <w:sz w:val="28"/>
                <w:szCs w:val="28"/>
              </w:rPr>
              <w:t>, подключенных к тепловым сетям)</w:t>
            </w:r>
          </w:p>
        </w:tc>
      </w:tr>
      <w:tr w:rsidR="005942A6" w:rsidRPr="00E0474D" w:rsidTr="003274EE">
        <w:trPr>
          <w:trHeight w:val="20"/>
          <w:jc w:val="center"/>
        </w:trPr>
        <w:tc>
          <w:tcPr>
            <w:tcW w:w="1760" w:type="pct"/>
            <w:gridSpan w:val="4"/>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hideMark/>
          </w:tcPr>
          <w:p w:rsidR="005942A6" w:rsidRPr="006A7C49" w:rsidRDefault="005942A6" w:rsidP="001C73DA">
            <w:pPr>
              <w:jc w:val="center"/>
              <w:rPr>
                <w:rFonts w:ascii="Times New Roman" w:hAnsi="Times New Roman"/>
                <w:b/>
                <w:bCs/>
                <w:color w:val="000000"/>
                <w:sz w:val="28"/>
                <w:szCs w:val="28"/>
              </w:rPr>
            </w:pPr>
            <w:r w:rsidRPr="006A7C49">
              <w:rPr>
                <w:rFonts w:ascii="Times New Roman" w:hAnsi="Times New Roman"/>
                <w:b/>
                <w:bCs/>
                <w:color w:val="000000"/>
                <w:sz w:val="28"/>
                <w:szCs w:val="28"/>
              </w:rPr>
              <w:t>А-П</w:t>
            </w:r>
          </w:p>
        </w:tc>
        <w:tc>
          <w:tcPr>
            <w:tcW w:w="1084" w:type="pct"/>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rsidR="005942A6" w:rsidRPr="006A7C49" w:rsidRDefault="005942A6" w:rsidP="001C73DA">
            <w:pPr>
              <w:jc w:val="center"/>
              <w:rPr>
                <w:rFonts w:ascii="Times New Roman" w:hAnsi="Times New Roman"/>
                <w:b/>
                <w:bCs/>
                <w:color w:val="000000"/>
                <w:sz w:val="28"/>
                <w:szCs w:val="28"/>
              </w:rPr>
            </w:pPr>
            <w:r w:rsidRPr="006A7C49">
              <w:rPr>
                <w:rFonts w:ascii="Times New Roman" w:hAnsi="Times New Roman"/>
                <w:b/>
                <w:bCs/>
                <w:color w:val="000000"/>
                <w:sz w:val="28"/>
                <w:szCs w:val="28"/>
              </w:rPr>
              <w:t>1.1</w:t>
            </w:r>
            <w:r w:rsidR="001C73DA">
              <w:rPr>
                <w:rFonts w:ascii="Times New Roman" w:hAnsi="Times New Roman"/>
                <w:b/>
                <w:bCs/>
                <w:color w:val="000000"/>
                <w:sz w:val="28"/>
                <w:szCs w:val="28"/>
              </w:rPr>
              <w:t>.</w:t>
            </w:r>
          </w:p>
        </w:tc>
        <w:tc>
          <w:tcPr>
            <w:tcW w:w="109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942A6" w:rsidRPr="006A7C49" w:rsidRDefault="005942A6" w:rsidP="001C73DA">
            <w:pPr>
              <w:jc w:val="center"/>
              <w:rPr>
                <w:rFonts w:ascii="Times New Roman" w:hAnsi="Times New Roman"/>
                <w:b/>
                <w:bCs/>
                <w:color w:val="000000"/>
                <w:sz w:val="28"/>
                <w:szCs w:val="28"/>
              </w:rPr>
            </w:pPr>
            <w:r w:rsidRPr="006A7C49">
              <w:rPr>
                <w:rFonts w:ascii="Times New Roman" w:hAnsi="Times New Roman"/>
                <w:b/>
                <w:bCs/>
                <w:color w:val="000000"/>
                <w:sz w:val="28"/>
                <w:szCs w:val="28"/>
              </w:rPr>
              <w:t>1.2</w:t>
            </w:r>
            <w:r w:rsidR="001C73DA">
              <w:rPr>
                <w:rFonts w:ascii="Times New Roman" w:hAnsi="Times New Roman"/>
                <w:b/>
                <w:bCs/>
                <w:color w:val="000000"/>
                <w:sz w:val="28"/>
                <w:szCs w:val="28"/>
              </w:rPr>
              <w:t>.</w:t>
            </w:r>
          </w:p>
        </w:tc>
        <w:tc>
          <w:tcPr>
            <w:tcW w:w="1060" w:type="pct"/>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rsidR="005942A6" w:rsidRPr="006A7C49" w:rsidRDefault="005942A6" w:rsidP="001C73DA">
            <w:pPr>
              <w:jc w:val="center"/>
              <w:rPr>
                <w:rFonts w:ascii="Times New Roman" w:hAnsi="Times New Roman"/>
                <w:b/>
                <w:bCs/>
                <w:color w:val="000000"/>
                <w:sz w:val="28"/>
                <w:szCs w:val="28"/>
              </w:rPr>
            </w:pPr>
            <w:r w:rsidRPr="006A7C49">
              <w:rPr>
                <w:rFonts w:ascii="Times New Roman" w:hAnsi="Times New Roman"/>
                <w:b/>
                <w:bCs/>
                <w:color w:val="000000"/>
                <w:sz w:val="28"/>
                <w:szCs w:val="28"/>
              </w:rPr>
              <w:t>1.3</w:t>
            </w:r>
            <w:r w:rsidR="001C73DA">
              <w:rPr>
                <w:rFonts w:ascii="Times New Roman" w:hAnsi="Times New Roman"/>
                <w:b/>
                <w:bCs/>
                <w:color w:val="000000"/>
                <w:sz w:val="28"/>
                <w:szCs w:val="28"/>
              </w:rPr>
              <w:t>.</w:t>
            </w:r>
          </w:p>
        </w:tc>
      </w:tr>
      <w:tr w:rsidR="005942A6" w:rsidRPr="00E0474D" w:rsidTr="003274EE">
        <w:trPr>
          <w:trHeight w:val="1358"/>
          <w:tblHeader/>
          <w:jc w:val="center"/>
        </w:trPr>
        <w:tc>
          <w:tcPr>
            <w:tcW w:w="87"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5942A6" w:rsidRPr="006A7C49" w:rsidRDefault="005942A6" w:rsidP="001C73DA">
            <w:pPr>
              <w:jc w:val="center"/>
              <w:rPr>
                <w:rFonts w:ascii="Times New Roman" w:hAnsi="Times New Roman"/>
                <w:b/>
                <w:bCs/>
                <w:color w:val="000000"/>
                <w:sz w:val="28"/>
                <w:szCs w:val="28"/>
              </w:rPr>
            </w:pPr>
            <w:r w:rsidRPr="006A7C49">
              <w:rPr>
                <w:rFonts w:ascii="Times New Roman" w:hAnsi="Times New Roman"/>
                <w:b/>
                <w:bCs/>
                <w:color w:val="000000"/>
                <w:sz w:val="28"/>
                <w:szCs w:val="28"/>
              </w:rPr>
              <w:t>А</w:t>
            </w:r>
          </w:p>
        </w:tc>
        <w:tc>
          <w:tcPr>
            <w:tcW w:w="1673" w:type="pct"/>
            <w:gridSpan w:val="3"/>
            <w:tcBorders>
              <w:top w:val="nil"/>
              <w:left w:val="nil"/>
              <w:bottom w:val="single" w:sz="4" w:space="0" w:color="auto"/>
              <w:right w:val="single" w:sz="4" w:space="0" w:color="auto"/>
            </w:tcBorders>
            <w:shd w:val="clear" w:color="000000" w:fill="FFFFFF"/>
            <w:tcMar>
              <w:left w:w="28" w:type="dxa"/>
              <w:right w:w="28" w:type="dxa"/>
            </w:tcMar>
            <w:vAlign w:val="center"/>
            <w:hideMark/>
          </w:tcPr>
          <w:p w:rsidR="005942A6" w:rsidRPr="006A7C49" w:rsidRDefault="005942A6" w:rsidP="001C73DA">
            <w:pPr>
              <w:rPr>
                <w:rFonts w:ascii="Times New Roman" w:hAnsi="Times New Roman"/>
                <w:sz w:val="28"/>
                <w:szCs w:val="28"/>
              </w:rPr>
            </w:pPr>
            <w:r w:rsidRPr="006A7C49">
              <w:rPr>
                <w:rFonts w:ascii="Times New Roman" w:hAnsi="Times New Roman"/>
                <w:sz w:val="28"/>
                <w:szCs w:val="28"/>
              </w:rPr>
              <w:t>Население и потребители, приравненные к категории население</w:t>
            </w:r>
            <w:r w:rsidR="000B7C3E">
              <w:rPr>
                <w:rFonts w:ascii="Times New Roman" w:hAnsi="Times New Roman"/>
                <w:sz w:val="28"/>
                <w:szCs w:val="28"/>
              </w:rPr>
              <w:t>, с учетом НДС</w:t>
            </w:r>
            <w:r w:rsidRPr="006A7C49">
              <w:rPr>
                <w:rFonts w:ascii="Times New Roman" w:hAnsi="Times New Roman"/>
                <w:sz w:val="28"/>
                <w:szCs w:val="28"/>
              </w:rPr>
              <w:t xml:space="preserve"> </w:t>
            </w:r>
          </w:p>
        </w:tc>
        <w:tc>
          <w:tcPr>
            <w:tcW w:w="1084" w:type="pct"/>
            <w:gridSpan w:val="2"/>
            <w:tcBorders>
              <w:top w:val="nil"/>
              <w:left w:val="nil"/>
              <w:bottom w:val="single" w:sz="4" w:space="0" w:color="auto"/>
              <w:right w:val="single" w:sz="4" w:space="0" w:color="auto"/>
            </w:tcBorders>
            <w:shd w:val="clear" w:color="auto" w:fill="auto"/>
            <w:tcMar>
              <w:left w:w="28" w:type="dxa"/>
              <w:right w:w="28" w:type="dxa"/>
            </w:tcMar>
            <w:vAlign w:val="center"/>
          </w:tcPr>
          <w:p w:rsidR="005942A6" w:rsidRPr="006A7C49" w:rsidRDefault="005A5959" w:rsidP="001C73DA">
            <w:pPr>
              <w:jc w:val="center"/>
              <w:rPr>
                <w:rFonts w:ascii="Times New Roman" w:hAnsi="Times New Roman"/>
                <w:sz w:val="28"/>
                <w:szCs w:val="28"/>
              </w:rPr>
            </w:pPr>
            <w:r w:rsidRPr="005A5959">
              <w:rPr>
                <w:rFonts w:ascii="Times New Roman" w:hAnsi="Times New Roman"/>
                <w:sz w:val="28"/>
                <w:szCs w:val="28"/>
              </w:rPr>
              <w:t>2</w:t>
            </w:r>
            <w:r w:rsidR="001C73DA">
              <w:rPr>
                <w:rFonts w:ascii="Times New Roman" w:hAnsi="Times New Roman"/>
                <w:sz w:val="28"/>
                <w:szCs w:val="28"/>
              </w:rPr>
              <w:t xml:space="preserve"> </w:t>
            </w:r>
            <w:r w:rsidRPr="005A5959">
              <w:rPr>
                <w:rFonts w:ascii="Times New Roman" w:hAnsi="Times New Roman"/>
                <w:sz w:val="28"/>
                <w:szCs w:val="28"/>
              </w:rPr>
              <w:t>527,20</w:t>
            </w:r>
          </w:p>
        </w:tc>
        <w:tc>
          <w:tcPr>
            <w:tcW w:w="1096" w:type="pct"/>
            <w:tcBorders>
              <w:top w:val="nil"/>
              <w:left w:val="nil"/>
              <w:bottom w:val="single" w:sz="4" w:space="0" w:color="auto"/>
              <w:right w:val="single" w:sz="4" w:space="0" w:color="auto"/>
            </w:tcBorders>
            <w:shd w:val="clear" w:color="auto" w:fill="auto"/>
            <w:tcMar>
              <w:left w:w="28" w:type="dxa"/>
              <w:right w:w="28" w:type="dxa"/>
            </w:tcMar>
            <w:vAlign w:val="center"/>
          </w:tcPr>
          <w:p w:rsidR="005942A6" w:rsidRPr="006A7C49" w:rsidRDefault="005A5959" w:rsidP="001C73DA">
            <w:pPr>
              <w:jc w:val="center"/>
              <w:rPr>
                <w:rFonts w:ascii="Times New Roman" w:hAnsi="Times New Roman"/>
                <w:sz w:val="28"/>
                <w:szCs w:val="28"/>
              </w:rPr>
            </w:pPr>
            <w:r w:rsidRPr="005A5959">
              <w:rPr>
                <w:rFonts w:ascii="Times New Roman" w:hAnsi="Times New Roman"/>
                <w:sz w:val="28"/>
                <w:szCs w:val="28"/>
              </w:rPr>
              <w:t>2</w:t>
            </w:r>
            <w:r w:rsidR="001C73DA">
              <w:rPr>
                <w:rFonts w:ascii="Times New Roman" w:hAnsi="Times New Roman"/>
                <w:sz w:val="28"/>
                <w:szCs w:val="28"/>
              </w:rPr>
              <w:t xml:space="preserve"> </w:t>
            </w:r>
            <w:r w:rsidRPr="005A5959">
              <w:rPr>
                <w:rFonts w:ascii="Times New Roman" w:hAnsi="Times New Roman"/>
                <w:sz w:val="28"/>
                <w:szCs w:val="28"/>
              </w:rPr>
              <w:t>193,13</w:t>
            </w:r>
          </w:p>
        </w:tc>
        <w:tc>
          <w:tcPr>
            <w:tcW w:w="1060" w:type="pct"/>
            <w:gridSpan w:val="2"/>
            <w:tcBorders>
              <w:top w:val="nil"/>
              <w:left w:val="nil"/>
              <w:bottom w:val="single" w:sz="4" w:space="0" w:color="auto"/>
              <w:right w:val="single" w:sz="4" w:space="0" w:color="auto"/>
            </w:tcBorders>
            <w:shd w:val="clear" w:color="auto" w:fill="auto"/>
            <w:tcMar>
              <w:left w:w="28" w:type="dxa"/>
              <w:right w:w="28" w:type="dxa"/>
            </w:tcMar>
            <w:vAlign w:val="center"/>
          </w:tcPr>
          <w:p w:rsidR="005942A6" w:rsidRPr="006A7C49" w:rsidRDefault="005A5959" w:rsidP="00300F4B">
            <w:pPr>
              <w:jc w:val="center"/>
              <w:rPr>
                <w:rFonts w:ascii="Times New Roman" w:hAnsi="Times New Roman"/>
                <w:sz w:val="28"/>
                <w:szCs w:val="28"/>
              </w:rPr>
            </w:pPr>
            <w:r w:rsidRPr="005A5959">
              <w:rPr>
                <w:rFonts w:ascii="Times New Roman" w:hAnsi="Times New Roman"/>
                <w:sz w:val="28"/>
                <w:szCs w:val="28"/>
              </w:rPr>
              <w:t>2</w:t>
            </w:r>
            <w:r w:rsidR="001C73DA">
              <w:rPr>
                <w:rFonts w:ascii="Times New Roman" w:hAnsi="Times New Roman"/>
                <w:sz w:val="28"/>
                <w:szCs w:val="28"/>
              </w:rPr>
              <w:t xml:space="preserve"> </w:t>
            </w:r>
            <w:r w:rsidRPr="005A5959">
              <w:rPr>
                <w:rFonts w:ascii="Times New Roman" w:hAnsi="Times New Roman"/>
                <w:sz w:val="28"/>
                <w:szCs w:val="28"/>
              </w:rPr>
              <w:t>702,5</w:t>
            </w:r>
            <w:r w:rsidR="00300F4B">
              <w:rPr>
                <w:rFonts w:ascii="Times New Roman" w:hAnsi="Times New Roman"/>
                <w:sz w:val="28"/>
                <w:szCs w:val="28"/>
              </w:rPr>
              <w:t>1</w:t>
            </w:r>
          </w:p>
        </w:tc>
      </w:tr>
      <w:tr w:rsidR="005942A6" w:rsidRPr="00E0474D" w:rsidTr="003274EE">
        <w:trPr>
          <w:trHeight w:val="1683"/>
          <w:tblHeader/>
          <w:jc w:val="center"/>
        </w:trPr>
        <w:tc>
          <w:tcPr>
            <w:tcW w:w="87" w:type="pc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5942A6" w:rsidRPr="006A7C49" w:rsidRDefault="005942A6" w:rsidP="001C73DA">
            <w:pPr>
              <w:jc w:val="center"/>
              <w:rPr>
                <w:rFonts w:ascii="Times New Roman" w:hAnsi="Times New Roman"/>
                <w:b/>
                <w:bCs/>
                <w:color w:val="000000"/>
                <w:sz w:val="28"/>
                <w:szCs w:val="28"/>
              </w:rPr>
            </w:pPr>
            <w:r w:rsidRPr="006A7C49">
              <w:rPr>
                <w:rFonts w:ascii="Times New Roman" w:hAnsi="Times New Roman"/>
                <w:b/>
                <w:bCs/>
                <w:color w:val="000000"/>
                <w:sz w:val="28"/>
                <w:szCs w:val="28"/>
              </w:rPr>
              <w:t>П</w:t>
            </w:r>
          </w:p>
        </w:tc>
        <w:tc>
          <w:tcPr>
            <w:tcW w:w="1673" w:type="pct"/>
            <w:gridSpan w:val="3"/>
            <w:tcBorders>
              <w:top w:val="nil"/>
              <w:left w:val="nil"/>
              <w:bottom w:val="single" w:sz="4" w:space="0" w:color="auto"/>
              <w:right w:val="single" w:sz="4" w:space="0" w:color="auto"/>
            </w:tcBorders>
            <w:shd w:val="clear" w:color="000000" w:fill="FFFFFF"/>
            <w:tcMar>
              <w:left w:w="28" w:type="dxa"/>
              <w:right w:w="28" w:type="dxa"/>
            </w:tcMar>
            <w:vAlign w:val="center"/>
            <w:hideMark/>
          </w:tcPr>
          <w:p w:rsidR="005942A6" w:rsidRPr="006A7C49" w:rsidRDefault="005942A6" w:rsidP="001C73DA">
            <w:pPr>
              <w:rPr>
                <w:rFonts w:ascii="Times New Roman" w:hAnsi="Times New Roman"/>
                <w:sz w:val="28"/>
                <w:szCs w:val="28"/>
              </w:rPr>
            </w:pPr>
            <w:r w:rsidRPr="006A7C49">
              <w:rPr>
                <w:rFonts w:ascii="Times New Roman" w:hAnsi="Times New Roman"/>
                <w:sz w:val="28"/>
                <w:szCs w:val="28"/>
              </w:rPr>
              <w:t>Прочие потребители, теплопотребляющие установки которых подключены к тепловым сетям, не отнесенные ни к одной из перечисленных категорий потребителей</w:t>
            </w:r>
          </w:p>
        </w:tc>
        <w:tc>
          <w:tcPr>
            <w:tcW w:w="1084" w:type="pct"/>
            <w:gridSpan w:val="2"/>
            <w:tcBorders>
              <w:top w:val="nil"/>
              <w:left w:val="nil"/>
              <w:bottom w:val="single" w:sz="4" w:space="0" w:color="auto"/>
              <w:right w:val="single" w:sz="4" w:space="0" w:color="auto"/>
            </w:tcBorders>
            <w:shd w:val="clear" w:color="auto" w:fill="auto"/>
            <w:tcMar>
              <w:left w:w="28" w:type="dxa"/>
              <w:right w:w="28" w:type="dxa"/>
            </w:tcMar>
            <w:vAlign w:val="center"/>
          </w:tcPr>
          <w:p w:rsidR="005942A6" w:rsidRPr="006A7C49" w:rsidRDefault="005A5959" w:rsidP="001C73DA">
            <w:pPr>
              <w:jc w:val="center"/>
              <w:rPr>
                <w:rFonts w:ascii="Times New Roman" w:hAnsi="Times New Roman"/>
                <w:sz w:val="28"/>
                <w:szCs w:val="28"/>
              </w:rPr>
            </w:pPr>
            <w:r w:rsidRPr="005A5959">
              <w:rPr>
                <w:rFonts w:ascii="Times New Roman" w:hAnsi="Times New Roman"/>
                <w:sz w:val="28"/>
                <w:szCs w:val="28"/>
              </w:rPr>
              <w:t>2 106,00</w:t>
            </w:r>
          </w:p>
        </w:tc>
        <w:tc>
          <w:tcPr>
            <w:tcW w:w="1096" w:type="pct"/>
            <w:tcBorders>
              <w:top w:val="nil"/>
              <w:left w:val="nil"/>
              <w:bottom w:val="single" w:sz="4" w:space="0" w:color="auto"/>
              <w:right w:val="single" w:sz="4" w:space="0" w:color="auto"/>
            </w:tcBorders>
            <w:shd w:val="clear" w:color="auto" w:fill="auto"/>
            <w:tcMar>
              <w:left w:w="28" w:type="dxa"/>
              <w:right w:w="28" w:type="dxa"/>
            </w:tcMar>
            <w:vAlign w:val="center"/>
          </w:tcPr>
          <w:p w:rsidR="005942A6" w:rsidRPr="006A7C49" w:rsidRDefault="005A5959" w:rsidP="001C73DA">
            <w:pPr>
              <w:jc w:val="center"/>
              <w:rPr>
                <w:rFonts w:ascii="Times New Roman" w:hAnsi="Times New Roman"/>
                <w:sz w:val="28"/>
                <w:szCs w:val="28"/>
              </w:rPr>
            </w:pPr>
            <w:r w:rsidRPr="005A5959">
              <w:rPr>
                <w:rFonts w:ascii="Times New Roman" w:hAnsi="Times New Roman"/>
                <w:sz w:val="28"/>
                <w:szCs w:val="28"/>
              </w:rPr>
              <w:t>1</w:t>
            </w:r>
            <w:r w:rsidR="001C73DA">
              <w:rPr>
                <w:rFonts w:ascii="Times New Roman" w:hAnsi="Times New Roman"/>
                <w:sz w:val="28"/>
                <w:szCs w:val="28"/>
              </w:rPr>
              <w:t xml:space="preserve"> </w:t>
            </w:r>
            <w:r w:rsidRPr="005A5959">
              <w:rPr>
                <w:rFonts w:ascii="Times New Roman" w:hAnsi="Times New Roman"/>
                <w:sz w:val="28"/>
                <w:szCs w:val="28"/>
              </w:rPr>
              <w:t>827,61</w:t>
            </w:r>
          </w:p>
        </w:tc>
        <w:tc>
          <w:tcPr>
            <w:tcW w:w="1060" w:type="pct"/>
            <w:gridSpan w:val="2"/>
            <w:tcBorders>
              <w:top w:val="nil"/>
              <w:left w:val="nil"/>
              <w:bottom w:val="single" w:sz="4" w:space="0" w:color="auto"/>
              <w:right w:val="single" w:sz="4" w:space="0" w:color="auto"/>
            </w:tcBorders>
            <w:shd w:val="clear" w:color="auto" w:fill="auto"/>
            <w:tcMar>
              <w:left w:w="28" w:type="dxa"/>
              <w:right w:w="28" w:type="dxa"/>
            </w:tcMar>
            <w:vAlign w:val="center"/>
          </w:tcPr>
          <w:p w:rsidR="005942A6" w:rsidRPr="006A7C49" w:rsidRDefault="005A5959" w:rsidP="001C73DA">
            <w:pPr>
              <w:jc w:val="center"/>
              <w:rPr>
                <w:rFonts w:ascii="Times New Roman" w:hAnsi="Times New Roman"/>
                <w:sz w:val="28"/>
                <w:szCs w:val="28"/>
              </w:rPr>
            </w:pPr>
            <w:r w:rsidRPr="005A5959">
              <w:rPr>
                <w:rFonts w:ascii="Times New Roman" w:hAnsi="Times New Roman"/>
                <w:sz w:val="28"/>
                <w:szCs w:val="28"/>
              </w:rPr>
              <w:t>2 252,09</w:t>
            </w:r>
            <w:r w:rsidR="005942A6" w:rsidRPr="006A7C49">
              <w:rPr>
                <w:rFonts w:ascii="Times New Roman" w:hAnsi="Times New Roman"/>
                <w:sz w:val="28"/>
                <w:szCs w:val="28"/>
              </w:rPr>
              <w:t>.</w:t>
            </w:r>
          </w:p>
        </w:tc>
      </w:tr>
      <w:tr w:rsidR="00DF039B" w:rsidRPr="00E0474D" w:rsidTr="00567075">
        <w:trPr>
          <w:trHeight w:val="20"/>
          <w:jc w:val="center"/>
        </w:trPr>
        <w:tc>
          <w:tcPr>
            <w:tcW w:w="1309" w:type="pct"/>
            <w:gridSpan w:val="3"/>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DF039B" w:rsidRPr="00567075" w:rsidRDefault="00DF039B" w:rsidP="001C73DA">
            <w:pPr>
              <w:jc w:val="center"/>
              <w:rPr>
                <w:rFonts w:ascii="Times New Roman" w:hAnsi="Times New Roman"/>
                <w:b/>
                <w:bCs/>
                <w:color w:val="000000"/>
                <w:sz w:val="28"/>
                <w:szCs w:val="28"/>
              </w:rPr>
            </w:pPr>
            <w:r w:rsidRPr="00567075">
              <w:rPr>
                <w:rFonts w:ascii="Times New Roman" w:hAnsi="Times New Roman"/>
                <w:b/>
                <w:bCs/>
                <w:color w:val="000000"/>
                <w:sz w:val="28"/>
                <w:szCs w:val="28"/>
              </w:rPr>
              <w:t>I. Группы потребителей по типу и характеристикам потребления</w:t>
            </w:r>
          </w:p>
        </w:tc>
        <w:tc>
          <w:tcPr>
            <w:tcW w:w="3691" w:type="pct"/>
            <w:gridSpan w:val="6"/>
            <w:tcBorders>
              <w:top w:val="single" w:sz="4" w:space="0" w:color="auto"/>
              <w:left w:val="nil"/>
              <w:bottom w:val="single" w:sz="4" w:space="0" w:color="auto"/>
              <w:right w:val="single" w:sz="4" w:space="0" w:color="auto"/>
            </w:tcBorders>
            <w:shd w:val="clear" w:color="000000" w:fill="FFFFFF"/>
          </w:tcPr>
          <w:p w:rsidR="00DF039B" w:rsidRPr="00567075" w:rsidRDefault="00DF039B" w:rsidP="001C73DA">
            <w:pPr>
              <w:jc w:val="center"/>
              <w:rPr>
                <w:rFonts w:ascii="Times New Roman" w:hAnsi="Times New Roman"/>
                <w:b/>
                <w:bCs/>
                <w:color w:val="000000"/>
                <w:sz w:val="28"/>
                <w:szCs w:val="28"/>
              </w:rPr>
            </w:pPr>
            <w:r w:rsidRPr="00567075">
              <w:rPr>
                <w:rFonts w:ascii="Times New Roman" w:hAnsi="Times New Roman"/>
                <w:b/>
                <w:bCs/>
                <w:color w:val="000000"/>
                <w:sz w:val="28"/>
                <w:szCs w:val="28"/>
              </w:rPr>
              <w:t>II. Группы потребителей по утвержденным ПУЦ и графикам доведения</w:t>
            </w:r>
          </w:p>
        </w:tc>
      </w:tr>
      <w:tr w:rsidR="00567075" w:rsidRPr="00E0474D" w:rsidTr="001B1472">
        <w:trPr>
          <w:trHeight w:val="2203"/>
          <w:jc w:val="center"/>
        </w:trPr>
        <w:tc>
          <w:tcPr>
            <w:tcW w:w="1309" w:type="pct"/>
            <w:gridSpan w:val="3"/>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567075" w:rsidRPr="00567075" w:rsidRDefault="00567075" w:rsidP="001C73DA">
            <w:pPr>
              <w:rPr>
                <w:rFonts w:ascii="Times New Roman" w:hAnsi="Times New Roman"/>
                <w:b/>
                <w:bCs/>
                <w:color w:val="000000"/>
                <w:sz w:val="28"/>
                <w:szCs w:val="28"/>
              </w:rPr>
            </w:pPr>
          </w:p>
        </w:tc>
        <w:tc>
          <w:tcPr>
            <w:tcW w:w="1430" w:type="pct"/>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rsidR="00567075" w:rsidRPr="00567075" w:rsidRDefault="00567075" w:rsidP="001C73DA">
            <w:pPr>
              <w:jc w:val="center"/>
              <w:rPr>
                <w:rFonts w:ascii="Times New Roman" w:hAnsi="Times New Roman"/>
                <w:color w:val="000000"/>
                <w:sz w:val="28"/>
                <w:szCs w:val="28"/>
              </w:rPr>
            </w:pPr>
            <w:r w:rsidRPr="00567075">
              <w:rPr>
                <w:rFonts w:ascii="Times New Roman" w:hAnsi="Times New Roman"/>
                <w:color w:val="000000"/>
                <w:sz w:val="28"/>
                <w:szCs w:val="28"/>
              </w:rPr>
              <w:t xml:space="preserve">1. подключенные к СЦТ в зоне деятельности ЕТО Акционерного общества «Екатеринбургская теплосетевая компания» </w:t>
            </w:r>
          </w:p>
        </w:tc>
        <w:tc>
          <w:tcPr>
            <w:tcW w:w="1280" w:type="pct"/>
            <w:gridSpan w:val="3"/>
            <w:vMerge w:val="restart"/>
            <w:tcBorders>
              <w:top w:val="single" w:sz="4" w:space="0" w:color="auto"/>
              <w:left w:val="nil"/>
              <w:right w:val="single" w:sz="4" w:space="0" w:color="auto"/>
            </w:tcBorders>
            <w:shd w:val="clear" w:color="000000" w:fill="FFFFFF"/>
            <w:vAlign w:val="center"/>
          </w:tcPr>
          <w:p w:rsidR="00567075" w:rsidRPr="00567075" w:rsidRDefault="00567075" w:rsidP="000B7C3E">
            <w:pPr>
              <w:jc w:val="center"/>
              <w:rPr>
                <w:rFonts w:ascii="Times New Roman" w:hAnsi="Times New Roman"/>
                <w:color w:val="000000"/>
                <w:sz w:val="28"/>
                <w:szCs w:val="28"/>
              </w:rPr>
            </w:pPr>
            <w:r w:rsidRPr="00567075">
              <w:rPr>
                <w:rFonts w:ascii="Times New Roman" w:hAnsi="Times New Roman"/>
                <w:color w:val="000000"/>
                <w:sz w:val="28"/>
                <w:szCs w:val="28"/>
              </w:rPr>
              <w:t>2. подключенные к СЦТ в зоне деятельности ЕТО для категории потребителей, владеющих теплопотребляющими установками, которые были подключены к системе теплоснабжения Акционерного общества «Екатеринбургская теплосетевая компания» (по каждой системе теплоснабжения) или введены в эксплуатацию после даты окончания переходного периода</w:t>
            </w:r>
          </w:p>
        </w:tc>
        <w:tc>
          <w:tcPr>
            <w:tcW w:w="981" w:type="pct"/>
            <w:vMerge w:val="restart"/>
            <w:tcBorders>
              <w:top w:val="single" w:sz="4" w:space="0" w:color="auto"/>
              <w:left w:val="nil"/>
              <w:right w:val="single" w:sz="4" w:space="0" w:color="auto"/>
            </w:tcBorders>
            <w:shd w:val="clear" w:color="000000" w:fill="FFFFFF"/>
            <w:vAlign w:val="center"/>
          </w:tcPr>
          <w:p w:rsidR="00567075" w:rsidRPr="00567075" w:rsidRDefault="00567075" w:rsidP="000B7C3E">
            <w:pPr>
              <w:jc w:val="center"/>
              <w:rPr>
                <w:rFonts w:ascii="Times New Roman" w:hAnsi="Times New Roman"/>
                <w:color w:val="000000"/>
                <w:sz w:val="28"/>
                <w:szCs w:val="28"/>
              </w:rPr>
            </w:pPr>
            <w:r w:rsidRPr="00567075">
              <w:rPr>
                <w:rFonts w:ascii="Times New Roman" w:hAnsi="Times New Roman"/>
                <w:color w:val="000000"/>
                <w:sz w:val="28"/>
                <w:szCs w:val="28"/>
              </w:rPr>
              <w:t>3. подключенные к СЦТ в зоне деятельности ЕТО в связи c расширением границы зоны деятельности ЕТО за счет изменения границы зоны деятельности иной ЕТО (в том числе за счет утраты иной теплоснабжающей организацией статуса ЕТО), произошедшим после даты окончания</w:t>
            </w:r>
          </w:p>
        </w:tc>
      </w:tr>
      <w:tr w:rsidR="00567075" w:rsidRPr="00E0474D" w:rsidTr="001B1472">
        <w:trPr>
          <w:trHeight w:val="1167"/>
          <w:jc w:val="center"/>
        </w:trPr>
        <w:tc>
          <w:tcPr>
            <w:tcW w:w="1309" w:type="pct"/>
            <w:gridSpan w:val="3"/>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567075" w:rsidRPr="00567075" w:rsidRDefault="00567075" w:rsidP="001C73DA">
            <w:pPr>
              <w:rPr>
                <w:rFonts w:ascii="Times New Roman" w:hAnsi="Times New Roman"/>
                <w:b/>
                <w:bCs/>
                <w:color w:val="000000"/>
                <w:sz w:val="28"/>
                <w:szCs w:val="28"/>
              </w:rPr>
            </w:pPr>
          </w:p>
        </w:tc>
        <w:tc>
          <w:tcPr>
            <w:tcW w:w="143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567075" w:rsidRPr="00567075" w:rsidRDefault="00567075" w:rsidP="001C73DA">
            <w:pPr>
              <w:jc w:val="center"/>
              <w:rPr>
                <w:rFonts w:ascii="Times New Roman" w:hAnsi="Times New Roman"/>
                <w:color w:val="000000"/>
                <w:sz w:val="28"/>
                <w:szCs w:val="28"/>
              </w:rPr>
            </w:pPr>
            <w:r w:rsidRPr="00567075">
              <w:rPr>
                <w:rFonts w:ascii="Times New Roman" w:hAnsi="Times New Roman"/>
                <w:color w:val="000000"/>
                <w:sz w:val="28"/>
                <w:szCs w:val="28"/>
              </w:rPr>
              <w:t>60</w:t>
            </w:r>
          </w:p>
          <w:p w:rsidR="00567075" w:rsidRPr="00567075" w:rsidRDefault="00567075" w:rsidP="001C73DA">
            <w:pPr>
              <w:jc w:val="center"/>
              <w:rPr>
                <w:rFonts w:ascii="Times New Roman" w:hAnsi="Times New Roman"/>
                <w:color w:val="000000"/>
                <w:sz w:val="28"/>
                <w:szCs w:val="28"/>
              </w:rPr>
            </w:pPr>
            <w:r w:rsidRPr="00567075">
              <w:rPr>
                <w:rFonts w:ascii="Times New Roman" w:hAnsi="Times New Roman"/>
                <w:color w:val="000000"/>
                <w:sz w:val="28"/>
                <w:szCs w:val="28"/>
              </w:rPr>
              <w:t xml:space="preserve"> (для потребителей, имеющих договорные отношения с </w:t>
            </w:r>
          </w:p>
          <w:p w:rsidR="00567075" w:rsidRPr="00567075" w:rsidRDefault="00567075" w:rsidP="00163F2D">
            <w:pPr>
              <w:jc w:val="center"/>
              <w:rPr>
                <w:rFonts w:ascii="Times New Roman" w:hAnsi="Times New Roman"/>
                <w:color w:val="000000"/>
                <w:sz w:val="28"/>
                <w:szCs w:val="28"/>
              </w:rPr>
            </w:pPr>
            <w:r w:rsidRPr="00567075">
              <w:rPr>
                <w:rFonts w:ascii="Times New Roman" w:hAnsi="Times New Roman"/>
                <w:color w:val="000000"/>
                <w:sz w:val="28"/>
                <w:szCs w:val="28"/>
              </w:rPr>
              <w:t>АО «Завод керамических изделий»,  на дату окончания переходного периода)</w:t>
            </w:r>
          </w:p>
        </w:tc>
        <w:tc>
          <w:tcPr>
            <w:tcW w:w="1280" w:type="pct"/>
            <w:gridSpan w:val="3"/>
            <w:vMerge/>
            <w:tcBorders>
              <w:left w:val="single" w:sz="4" w:space="0" w:color="auto"/>
              <w:bottom w:val="single" w:sz="4" w:space="0" w:color="auto"/>
              <w:right w:val="single" w:sz="4" w:space="0" w:color="auto"/>
            </w:tcBorders>
          </w:tcPr>
          <w:p w:rsidR="00567075" w:rsidRPr="00567075" w:rsidRDefault="00567075" w:rsidP="001C73DA">
            <w:pPr>
              <w:jc w:val="center"/>
              <w:rPr>
                <w:rFonts w:ascii="Times New Roman" w:hAnsi="Times New Roman"/>
                <w:color w:val="000000"/>
                <w:sz w:val="28"/>
                <w:szCs w:val="28"/>
              </w:rPr>
            </w:pPr>
          </w:p>
        </w:tc>
        <w:tc>
          <w:tcPr>
            <w:tcW w:w="981" w:type="pct"/>
            <w:vMerge/>
            <w:tcBorders>
              <w:left w:val="single" w:sz="4" w:space="0" w:color="auto"/>
              <w:bottom w:val="single" w:sz="4" w:space="0" w:color="auto"/>
              <w:right w:val="single" w:sz="4" w:space="0" w:color="auto"/>
            </w:tcBorders>
            <w:vAlign w:val="center"/>
          </w:tcPr>
          <w:p w:rsidR="00567075" w:rsidRPr="00567075" w:rsidRDefault="00567075" w:rsidP="001C73DA">
            <w:pPr>
              <w:jc w:val="center"/>
              <w:rPr>
                <w:rFonts w:ascii="Times New Roman" w:hAnsi="Times New Roman"/>
                <w:color w:val="000000"/>
                <w:sz w:val="28"/>
                <w:szCs w:val="28"/>
              </w:rPr>
            </w:pPr>
          </w:p>
        </w:tc>
      </w:tr>
      <w:tr w:rsidR="00567075" w:rsidRPr="00E0474D" w:rsidTr="001B1472">
        <w:trPr>
          <w:trHeight w:val="20"/>
          <w:jc w:val="center"/>
        </w:trPr>
        <w:tc>
          <w:tcPr>
            <w:tcW w:w="1309" w:type="pct"/>
            <w:gridSpan w:val="3"/>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hideMark/>
          </w:tcPr>
          <w:p w:rsidR="00910A33" w:rsidRPr="00567075" w:rsidRDefault="00910A33" w:rsidP="001C73DA">
            <w:pPr>
              <w:jc w:val="center"/>
              <w:rPr>
                <w:rFonts w:ascii="Times New Roman" w:hAnsi="Times New Roman"/>
                <w:b/>
                <w:bCs/>
                <w:color w:val="000000"/>
                <w:sz w:val="28"/>
                <w:szCs w:val="28"/>
              </w:rPr>
            </w:pPr>
            <w:r w:rsidRPr="00567075">
              <w:rPr>
                <w:rFonts w:ascii="Times New Roman" w:hAnsi="Times New Roman"/>
                <w:b/>
                <w:bCs/>
                <w:color w:val="000000"/>
                <w:sz w:val="28"/>
                <w:szCs w:val="28"/>
              </w:rPr>
              <w:t>А-П</w:t>
            </w:r>
          </w:p>
        </w:tc>
        <w:tc>
          <w:tcPr>
            <w:tcW w:w="1430" w:type="pct"/>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rsidR="00910A33" w:rsidRPr="00567075" w:rsidRDefault="00910A33" w:rsidP="001C73DA">
            <w:pPr>
              <w:jc w:val="center"/>
              <w:rPr>
                <w:rFonts w:ascii="Times New Roman" w:hAnsi="Times New Roman"/>
                <w:b/>
                <w:bCs/>
                <w:color w:val="000000"/>
                <w:sz w:val="28"/>
                <w:szCs w:val="28"/>
              </w:rPr>
            </w:pPr>
            <w:r w:rsidRPr="00567075">
              <w:rPr>
                <w:rFonts w:ascii="Times New Roman" w:hAnsi="Times New Roman"/>
                <w:b/>
                <w:bCs/>
                <w:color w:val="000000"/>
                <w:sz w:val="28"/>
                <w:szCs w:val="28"/>
              </w:rPr>
              <w:t>1.4</w:t>
            </w:r>
            <w:r w:rsidR="001C73DA">
              <w:rPr>
                <w:rFonts w:ascii="Times New Roman" w:hAnsi="Times New Roman"/>
                <w:b/>
                <w:bCs/>
                <w:color w:val="000000"/>
                <w:sz w:val="28"/>
                <w:szCs w:val="28"/>
              </w:rPr>
              <w:t>.</w:t>
            </w:r>
          </w:p>
        </w:tc>
        <w:tc>
          <w:tcPr>
            <w:tcW w:w="1280" w:type="pct"/>
            <w:gridSpan w:val="3"/>
            <w:tcBorders>
              <w:top w:val="nil"/>
              <w:left w:val="nil"/>
              <w:bottom w:val="single" w:sz="4" w:space="0" w:color="auto"/>
              <w:right w:val="single" w:sz="4" w:space="0" w:color="auto"/>
            </w:tcBorders>
          </w:tcPr>
          <w:p w:rsidR="00910A33" w:rsidRPr="00567075" w:rsidRDefault="00DF039B" w:rsidP="001C73DA">
            <w:pPr>
              <w:jc w:val="center"/>
              <w:rPr>
                <w:rFonts w:ascii="Times New Roman" w:hAnsi="Times New Roman"/>
                <w:b/>
                <w:bCs/>
                <w:color w:val="000000"/>
                <w:sz w:val="28"/>
                <w:szCs w:val="28"/>
              </w:rPr>
            </w:pPr>
            <w:r w:rsidRPr="00567075">
              <w:rPr>
                <w:rFonts w:ascii="Times New Roman" w:hAnsi="Times New Roman"/>
                <w:b/>
                <w:bCs/>
                <w:color w:val="000000"/>
                <w:sz w:val="28"/>
                <w:szCs w:val="28"/>
              </w:rPr>
              <w:t>2.</w:t>
            </w:r>
          </w:p>
        </w:tc>
        <w:tc>
          <w:tcPr>
            <w:tcW w:w="981" w:type="pct"/>
            <w:tcBorders>
              <w:top w:val="nil"/>
              <w:left w:val="nil"/>
              <w:bottom w:val="single" w:sz="4" w:space="0" w:color="auto"/>
              <w:right w:val="single" w:sz="4" w:space="0" w:color="auto"/>
            </w:tcBorders>
          </w:tcPr>
          <w:p w:rsidR="00910A33" w:rsidRPr="00567075" w:rsidRDefault="00DF039B" w:rsidP="001C73DA">
            <w:pPr>
              <w:jc w:val="center"/>
              <w:rPr>
                <w:rFonts w:ascii="Times New Roman" w:hAnsi="Times New Roman"/>
                <w:b/>
                <w:bCs/>
                <w:color w:val="000000"/>
                <w:sz w:val="28"/>
                <w:szCs w:val="28"/>
              </w:rPr>
            </w:pPr>
            <w:r w:rsidRPr="00567075">
              <w:rPr>
                <w:rFonts w:ascii="Times New Roman" w:hAnsi="Times New Roman"/>
                <w:b/>
                <w:bCs/>
                <w:color w:val="000000"/>
                <w:sz w:val="28"/>
                <w:szCs w:val="28"/>
              </w:rPr>
              <w:t>3.</w:t>
            </w:r>
          </w:p>
        </w:tc>
      </w:tr>
      <w:tr w:rsidR="00DF039B" w:rsidRPr="00E0474D" w:rsidTr="001B1472">
        <w:trPr>
          <w:trHeight w:val="384"/>
          <w:tblHeader/>
          <w:jc w:val="center"/>
        </w:trPr>
        <w:tc>
          <w:tcPr>
            <w:tcW w:w="103" w:type="pct"/>
            <w:gridSpan w:val="2"/>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910A33" w:rsidRPr="00567075" w:rsidRDefault="00910A33" w:rsidP="001C73DA">
            <w:pPr>
              <w:jc w:val="center"/>
              <w:rPr>
                <w:rFonts w:ascii="Times New Roman" w:hAnsi="Times New Roman"/>
                <w:b/>
                <w:bCs/>
                <w:color w:val="000000"/>
                <w:sz w:val="28"/>
                <w:szCs w:val="28"/>
              </w:rPr>
            </w:pPr>
            <w:r w:rsidRPr="00567075">
              <w:rPr>
                <w:rFonts w:ascii="Times New Roman" w:hAnsi="Times New Roman"/>
                <w:b/>
                <w:bCs/>
                <w:color w:val="000000"/>
                <w:sz w:val="28"/>
                <w:szCs w:val="28"/>
              </w:rPr>
              <w:t>А</w:t>
            </w:r>
          </w:p>
        </w:tc>
        <w:tc>
          <w:tcPr>
            <w:tcW w:w="1206"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910A33" w:rsidRPr="00567075" w:rsidRDefault="00910A33" w:rsidP="001C73DA">
            <w:pPr>
              <w:rPr>
                <w:rFonts w:ascii="Times New Roman" w:hAnsi="Times New Roman"/>
                <w:sz w:val="28"/>
                <w:szCs w:val="28"/>
              </w:rPr>
            </w:pPr>
            <w:r w:rsidRPr="00567075">
              <w:rPr>
                <w:rFonts w:ascii="Times New Roman" w:hAnsi="Times New Roman"/>
                <w:sz w:val="28"/>
                <w:szCs w:val="28"/>
              </w:rPr>
              <w:t>Население и потребители, приравненные к категории население</w:t>
            </w:r>
            <w:r w:rsidR="000B7C3E">
              <w:rPr>
                <w:rFonts w:ascii="Times New Roman" w:hAnsi="Times New Roman"/>
                <w:sz w:val="28"/>
                <w:szCs w:val="28"/>
              </w:rPr>
              <w:t>, с учетом НДС</w:t>
            </w:r>
            <w:r w:rsidRPr="00567075">
              <w:rPr>
                <w:rFonts w:ascii="Times New Roman" w:hAnsi="Times New Roman"/>
                <w:sz w:val="28"/>
                <w:szCs w:val="28"/>
              </w:rPr>
              <w:t xml:space="preserve"> </w:t>
            </w:r>
          </w:p>
        </w:tc>
        <w:tc>
          <w:tcPr>
            <w:tcW w:w="1430" w:type="pct"/>
            <w:gridSpan w:val="2"/>
            <w:tcBorders>
              <w:top w:val="nil"/>
              <w:left w:val="nil"/>
              <w:bottom w:val="single" w:sz="4" w:space="0" w:color="auto"/>
              <w:right w:val="single" w:sz="4" w:space="0" w:color="auto"/>
            </w:tcBorders>
            <w:shd w:val="clear" w:color="auto" w:fill="auto"/>
            <w:tcMar>
              <w:left w:w="28" w:type="dxa"/>
              <w:right w:w="28" w:type="dxa"/>
            </w:tcMar>
            <w:vAlign w:val="center"/>
          </w:tcPr>
          <w:p w:rsidR="00910A33" w:rsidRPr="00567075" w:rsidRDefault="00EC417F" w:rsidP="001C73DA">
            <w:pPr>
              <w:jc w:val="center"/>
              <w:rPr>
                <w:rFonts w:ascii="Times New Roman" w:hAnsi="Times New Roman"/>
                <w:sz w:val="28"/>
                <w:szCs w:val="28"/>
              </w:rPr>
            </w:pPr>
            <w:r w:rsidRPr="009300F1">
              <w:rPr>
                <w:rFonts w:ascii="Times New Roman" w:hAnsi="Times New Roman"/>
              </w:rPr>
              <w:t>–</w:t>
            </w:r>
          </w:p>
        </w:tc>
        <w:tc>
          <w:tcPr>
            <w:tcW w:w="1280" w:type="pct"/>
            <w:gridSpan w:val="3"/>
            <w:tcBorders>
              <w:top w:val="nil"/>
              <w:left w:val="nil"/>
              <w:bottom w:val="single" w:sz="4" w:space="0" w:color="auto"/>
              <w:right w:val="single" w:sz="4" w:space="0" w:color="auto"/>
            </w:tcBorders>
            <w:vAlign w:val="center"/>
          </w:tcPr>
          <w:p w:rsidR="00910A33" w:rsidRPr="00567075" w:rsidRDefault="00EC417F" w:rsidP="001C73DA">
            <w:pPr>
              <w:jc w:val="center"/>
              <w:rPr>
                <w:rFonts w:ascii="Times New Roman" w:hAnsi="Times New Roman"/>
                <w:sz w:val="28"/>
                <w:szCs w:val="28"/>
              </w:rPr>
            </w:pPr>
            <w:r w:rsidRPr="009300F1">
              <w:rPr>
                <w:rFonts w:ascii="Times New Roman" w:hAnsi="Times New Roman"/>
              </w:rPr>
              <w:t>–</w:t>
            </w:r>
          </w:p>
        </w:tc>
        <w:tc>
          <w:tcPr>
            <w:tcW w:w="981" w:type="pct"/>
            <w:tcBorders>
              <w:top w:val="nil"/>
              <w:left w:val="nil"/>
              <w:bottom w:val="single" w:sz="4" w:space="0" w:color="auto"/>
              <w:right w:val="single" w:sz="4" w:space="0" w:color="auto"/>
            </w:tcBorders>
            <w:vAlign w:val="center"/>
          </w:tcPr>
          <w:p w:rsidR="00910A33" w:rsidRPr="00567075" w:rsidRDefault="00EC417F" w:rsidP="001C73DA">
            <w:pPr>
              <w:jc w:val="center"/>
              <w:rPr>
                <w:rFonts w:ascii="Times New Roman" w:hAnsi="Times New Roman"/>
                <w:sz w:val="28"/>
                <w:szCs w:val="28"/>
              </w:rPr>
            </w:pPr>
            <w:r w:rsidRPr="009300F1">
              <w:rPr>
                <w:rFonts w:ascii="Times New Roman" w:hAnsi="Times New Roman"/>
              </w:rPr>
              <w:t>–</w:t>
            </w:r>
          </w:p>
        </w:tc>
      </w:tr>
      <w:tr w:rsidR="00DF039B" w:rsidRPr="00E0474D" w:rsidTr="001B1472">
        <w:trPr>
          <w:trHeight w:val="1219"/>
          <w:tblHeader/>
          <w:jc w:val="center"/>
        </w:trPr>
        <w:tc>
          <w:tcPr>
            <w:tcW w:w="103" w:type="pct"/>
            <w:gridSpan w:val="2"/>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rsidR="00910A33" w:rsidRPr="00567075" w:rsidRDefault="00910A33" w:rsidP="001C73DA">
            <w:pPr>
              <w:jc w:val="center"/>
              <w:rPr>
                <w:rFonts w:ascii="Times New Roman" w:hAnsi="Times New Roman"/>
                <w:b/>
                <w:bCs/>
                <w:color w:val="000000"/>
                <w:sz w:val="28"/>
                <w:szCs w:val="28"/>
              </w:rPr>
            </w:pPr>
            <w:r w:rsidRPr="00567075">
              <w:rPr>
                <w:rFonts w:ascii="Times New Roman" w:hAnsi="Times New Roman"/>
                <w:b/>
                <w:bCs/>
                <w:color w:val="000000"/>
                <w:sz w:val="28"/>
                <w:szCs w:val="28"/>
              </w:rPr>
              <w:t>П</w:t>
            </w:r>
          </w:p>
        </w:tc>
        <w:tc>
          <w:tcPr>
            <w:tcW w:w="1206" w:type="pct"/>
            <w:tcBorders>
              <w:top w:val="nil"/>
              <w:left w:val="nil"/>
              <w:bottom w:val="single" w:sz="4" w:space="0" w:color="auto"/>
              <w:right w:val="single" w:sz="4" w:space="0" w:color="auto"/>
            </w:tcBorders>
            <w:shd w:val="clear" w:color="000000" w:fill="FFFFFF"/>
            <w:tcMar>
              <w:left w:w="28" w:type="dxa"/>
              <w:right w:w="28" w:type="dxa"/>
            </w:tcMar>
            <w:vAlign w:val="center"/>
            <w:hideMark/>
          </w:tcPr>
          <w:p w:rsidR="00910A33" w:rsidRPr="00567075" w:rsidRDefault="00910A33" w:rsidP="001C73DA">
            <w:pPr>
              <w:rPr>
                <w:rFonts w:ascii="Times New Roman" w:hAnsi="Times New Roman"/>
                <w:sz w:val="28"/>
                <w:szCs w:val="28"/>
              </w:rPr>
            </w:pPr>
            <w:r w:rsidRPr="00567075">
              <w:rPr>
                <w:rFonts w:ascii="Times New Roman" w:hAnsi="Times New Roman"/>
                <w:sz w:val="28"/>
                <w:szCs w:val="28"/>
              </w:rPr>
              <w:t>Прочие потребители, теплопотребляющие установки которых подключены к тепловым сетям, не отнесенные ни к одной из перечисленных категорий потребителей</w:t>
            </w:r>
          </w:p>
        </w:tc>
        <w:tc>
          <w:tcPr>
            <w:tcW w:w="1430" w:type="pct"/>
            <w:gridSpan w:val="2"/>
            <w:tcBorders>
              <w:top w:val="nil"/>
              <w:left w:val="nil"/>
              <w:bottom w:val="single" w:sz="4" w:space="0" w:color="auto"/>
              <w:right w:val="single" w:sz="4" w:space="0" w:color="auto"/>
            </w:tcBorders>
            <w:shd w:val="clear" w:color="auto" w:fill="auto"/>
            <w:tcMar>
              <w:left w:w="28" w:type="dxa"/>
              <w:right w:w="28" w:type="dxa"/>
            </w:tcMar>
            <w:vAlign w:val="center"/>
          </w:tcPr>
          <w:p w:rsidR="00910A33" w:rsidRPr="00567075" w:rsidRDefault="005A5959" w:rsidP="001C73DA">
            <w:pPr>
              <w:jc w:val="center"/>
              <w:rPr>
                <w:rFonts w:ascii="Times New Roman" w:hAnsi="Times New Roman"/>
                <w:sz w:val="28"/>
                <w:szCs w:val="28"/>
              </w:rPr>
            </w:pPr>
            <w:r w:rsidRPr="005A5959">
              <w:rPr>
                <w:rFonts w:ascii="Times New Roman" w:hAnsi="Times New Roman"/>
                <w:sz w:val="28"/>
                <w:szCs w:val="28"/>
              </w:rPr>
              <w:t>1 645,43</w:t>
            </w:r>
          </w:p>
        </w:tc>
        <w:tc>
          <w:tcPr>
            <w:tcW w:w="1280" w:type="pct"/>
            <w:gridSpan w:val="3"/>
            <w:tcBorders>
              <w:top w:val="nil"/>
              <w:left w:val="nil"/>
              <w:bottom w:val="single" w:sz="4" w:space="0" w:color="auto"/>
              <w:right w:val="single" w:sz="4" w:space="0" w:color="auto"/>
            </w:tcBorders>
            <w:vAlign w:val="center"/>
          </w:tcPr>
          <w:p w:rsidR="00910A33" w:rsidRPr="00567075" w:rsidRDefault="00EC417F" w:rsidP="001C73DA">
            <w:pPr>
              <w:jc w:val="center"/>
              <w:rPr>
                <w:rFonts w:ascii="Times New Roman" w:hAnsi="Times New Roman"/>
                <w:sz w:val="28"/>
                <w:szCs w:val="28"/>
              </w:rPr>
            </w:pPr>
            <w:r w:rsidRPr="009300F1">
              <w:rPr>
                <w:rFonts w:ascii="Times New Roman" w:hAnsi="Times New Roman"/>
              </w:rPr>
              <w:t>–</w:t>
            </w:r>
          </w:p>
        </w:tc>
        <w:tc>
          <w:tcPr>
            <w:tcW w:w="981" w:type="pct"/>
            <w:tcBorders>
              <w:top w:val="nil"/>
              <w:left w:val="nil"/>
              <w:bottom w:val="single" w:sz="4" w:space="0" w:color="auto"/>
              <w:right w:val="single" w:sz="4" w:space="0" w:color="auto"/>
            </w:tcBorders>
            <w:vAlign w:val="center"/>
          </w:tcPr>
          <w:p w:rsidR="00910A33" w:rsidRPr="00567075" w:rsidRDefault="00EC417F" w:rsidP="001C73DA">
            <w:pPr>
              <w:jc w:val="center"/>
              <w:rPr>
                <w:rFonts w:ascii="Times New Roman" w:hAnsi="Times New Roman"/>
                <w:sz w:val="28"/>
                <w:szCs w:val="28"/>
              </w:rPr>
            </w:pPr>
            <w:r w:rsidRPr="009300F1">
              <w:rPr>
                <w:rFonts w:ascii="Times New Roman" w:hAnsi="Times New Roman"/>
              </w:rPr>
              <w:t>–</w:t>
            </w:r>
          </w:p>
        </w:tc>
      </w:tr>
    </w:tbl>
    <w:p w:rsidR="001B1472" w:rsidRDefault="001B1472">
      <w:pPr>
        <w:rPr>
          <w:rFonts w:ascii="Times New Roman" w:hAnsi="Times New Roman"/>
          <w:szCs w:val="20"/>
        </w:rPr>
      </w:pPr>
      <w:r w:rsidRPr="001B1472">
        <w:rPr>
          <w:rFonts w:ascii="Times New Roman" w:hAnsi="Times New Roman"/>
          <w:szCs w:val="20"/>
          <w:vertAlign w:val="superscript"/>
        </w:rPr>
        <w:t>1</w:t>
      </w:r>
      <w:r w:rsidRPr="001B1472">
        <w:rPr>
          <w:rFonts w:ascii="Times New Roman" w:hAnsi="Times New Roman"/>
          <w:szCs w:val="20"/>
        </w:rPr>
        <w:t xml:space="preserve"> - Порядок определения цен на тепловую энергию (мощность) опубликован на официальном сайте организации по ссылке: </w:t>
      </w:r>
      <w:hyperlink r:id="rId11" w:history="1">
        <w:r w:rsidRPr="001A785D">
          <w:rPr>
            <w:rStyle w:val="a9"/>
            <w:rFonts w:ascii="Times New Roman" w:hAnsi="Times New Roman"/>
            <w:szCs w:val="20"/>
          </w:rPr>
          <w:t>https://etk-ural.ru</w:t>
        </w:r>
      </w:hyperlink>
    </w:p>
    <w:p w:rsidR="001B1472" w:rsidRDefault="001B1472">
      <w:pPr>
        <w:rPr>
          <w:rFonts w:ascii="Times New Roman" w:hAnsi="Times New Roman"/>
          <w:szCs w:val="20"/>
        </w:rPr>
      </w:pPr>
    </w:p>
    <w:p w:rsidR="001B1472" w:rsidRPr="001B1472" w:rsidRDefault="001B1472">
      <w:pPr>
        <w:rPr>
          <w:rFonts w:ascii="Times New Roman" w:hAnsi="Times New Roman"/>
          <w:szCs w:val="20"/>
        </w:rPr>
        <w:sectPr w:rsidR="001B1472" w:rsidRPr="001B1472" w:rsidSect="001B1472">
          <w:headerReference w:type="first" r:id="rId12"/>
          <w:footerReference w:type="first" r:id="rId13"/>
          <w:pgSz w:w="16834" w:h="11909" w:orient="landscape" w:code="9"/>
          <w:pgMar w:top="1134" w:right="567" w:bottom="709" w:left="567" w:header="284" w:footer="567" w:gutter="0"/>
          <w:pgNumType w:start="1"/>
          <w:cols w:space="708"/>
          <w:formProt w:val="0"/>
          <w:noEndnote/>
          <w:titlePg/>
          <w:docGrid w:linePitch="272"/>
        </w:sectPr>
      </w:pPr>
    </w:p>
    <w:p w:rsidR="00FF5080" w:rsidRPr="00585616" w:rsidRDefault="00CE419E" w:rsidP="00FF5080">
      <w:pPr>
        <w:spacing w:line="360" w:lineRule="auto"/>
        <w:jc w:val="center"/>
        <w:rPr>
          <w:rFonts w:ascii="Times New Roman" w:hAnsi="Times New Roman"/>
          <w:b/>
          <w:sz w:val="28"/>
          <w:szCs w:val="28"/>
        </w:rPr>
      </w:pPr>
      <w:r w:rsidRPr="00585616">
        <w:rPr>
          <w:rFonts w:ascii="Times New Roman" w:hAnsi="Times New Roman"/>
          <w:b/>
          <w:sz w:val="28"/>
          <w:szCs w:val="28"/>
        </w:rPr>
        <w:lastRenderedPageBreak/>
        <w:t>Информация о ценах (тарифах) на горячую воду</w:t>
      </w:r>
      <w:r w:rsidR="00855F45" w:rsidRPr="00585616">
        <w:rPr>
          <w:rFonts w:ascii="Times New Roman" w:hAnsi="Times New Roman"/>
          <w:b/>
          <w:sz w:val="28"/>
          <w:szCs w:val="28"/>
        </w:rPr>
        <w:t>,</w:t>
      </w:r>
      <w:r w:rsidRPr="00585616">
        <w:rPr>
          <w:rFonts w:ascii="Times New Roman" w:hAnsi="Times New Roman"/>
          <w:b/>
          <w:sz w:val="28"/>
          <w:szCs w:val="28"/>
        </w:rPr>
        <w:t xml:space="preserve"> </w:t>
      </w:r>
      <w:r w:rsidR="000F2200" w:rsidRPr="00585616">
        <w:rPr>
          <w:rFonts w:ascii="Times New Roman" w:hAnsi="Times New Roman"/>
          <w:b/>
          <w:sz w:val="28"/>
          <w:szCs w:val="28"/>
        </w:rPr>
        <w:t>поставляемую потребителям</w:t>
      </w:r>
      <w:r w:rsidR="00FF5080" w:rsidRPr="00585616">
        <w:rPr>
          <w:rFonts w:ascii="Times New Roman" w:hAnsi="Times New Roman"/>
          <w:b/>
          <w:sz w:val="28"/>
          <w:szCs w:val="28"/>
        </w:rPr>
        <w:t xml:space="preserve"> АО «ЕТК» </w:t>
      </w:r>
      <w:r w:rsidR="000F2200" w:rsidRPr="00585616">
        <w:rPr>
          <w:rFonts w:ascii="Times New Roman" w:hAnsi="Times New Roman"/>
          <w:b/>
          <w:sz w:val="28"/>
          <w:szCs w:val="28"/>
        </w:rPr>
        <w:t xml:space="preserve">в зоне деятельности ЕТО АО «ЕТК» </w:t>
      </w:r>
      <w:r w:rsidR="00FF5080" w:rsidRPr="00585616">
        <w:rPr>
          <w:rFonts w:ascii="Times New Roman" w:hAnsi="Times New Roman"/>
          <w:b/>
          <w:sz w:val="28"/>
          <w:szCs w:val="28"/>
        </w:rPr>
        <w:t xml:space="preserve">на территории городского округа муниципального образования «город Екатеринбург», </w:t>
      </w:r>
      <w:r w:rsidR="00855F45" w:rsidRPr="00585616">
        <w:rPr>
          <w:rFonts w:ascii="Times New Roman" w:hAnsi="Times New Roman"/>
          <w:b/>
          <w:sz w:val="28"/>
          <w:szCs w:val="28"/>
        </w:rPr>
        <w:t>в ценовой зоне теплоснабжения</w:t>
      </w:r>
      <w:r w:rsidR="00FF5080" w:rsidRPr="00585616">
        <w:rPr>
          <w:rFonts w:ascii="Times New Roman" w:hAnsi="Times New Roman"/>
          <w:b/>
          <w:sz w:val="28"/>
          <w:szCs w:val="28"/>
        </w:rPr>
        <w:t xml:space="preserve"> на</w:t>
      </w:r>
      <w:r w:rsidR="00FC7FD0" w:rsidRPr="00585616">
        <w:rPr>
          <w:rFonts w:ascii="Times New Roman" w:hAnsi="Times New Roman"/>
          <w:b/>
          <w:sz w:val="28"/>
          <w:szCs w:val="28"/>
        </w:rPr>
        <w:t xml:space="preserve"> период с 01.12.2025 по 31.12.2025</w:t>
      </w:r>
    </w:p>
    <w:p w:rsidR="002456EA" w:rsidRPr="00585616" w:rsidRDefault="00FC7FD0" w:rsidP="002456EA">
      <w:pPr>
        <w:spacing w:line="360" w:lineRule="auto"/>
        <w:rPr>
          <w:rFonts w:ascii="Times New Roman" w:hAnsi="Times New Roman"/>
          <w:i/>
          <w:color w:val="808080" w:themeColor="background1" w:themeShade="80"/>
          <w:sz w:val="28"/>
          <w:szCs w:val="28"/>
        </w:rPr>
      </w:pPr>
      <w:r w:rsidRPr="00585616">
        <w:rPr>
          <w:rFonts w:ascii="Times New Roman" w:hAnsi="Times New Roman"/>
          <w:i/>
          <w:color w:val="808080" w:themeColor="background1" w:themeShade="80"/>
          <w:sz w:val="28"/>
          <w:szCs w:val="28"/>
        </w:rPr>
        <w:t xml:space="preserve"> </w:t>
      </w:r>
    </w:p>
    <w:p w:rsidR="00892CA9" w:rsidRPr="00585616" w:rsidRDefault="00892CA9" w:rsidP="002456EA">
      <w:pPr>
        <w:spacing w:line="360" w:lineRule="auto"/>
        <w:ind w:firstLine="567"/>
        <w:jc w:val="both"/>
        <w:rPr>
          <w:rFonts w:ascii="Times New Roman" w:hAnsi="Times New Roman"/>
          <w:sz w:val="28"/>
          <w:szCs w:val="28"/>
        </w:rPr>
      </w:pPr>
      <w:r w:rsidRPr="00585616">
        <w:rPr>
          <w:rFonts w:ascii="Times New Roman" w:hAnsi="Times New Roman"/>
          <w:sz w:val="28"/>
          <w:szCs w:val="28"/>
        </w:rPr>
        <w:t xml:space="preserve">Тарифы на горячую воду в закрытой системе горячего водоснабжения установлены постановлением РЭК Свердловской области от 17.12.2024 N 239-ПК </w:t>
      </w:r>
      <w:r w:rsidR="00761B6F" w:rsidRPr="00585616">
        <w:rPr>
          <w:rFonts w:ascii="Times New Roman" w:hAnsi="Times New Roman"/>
          <w:sz w:val="28"/>
          <w:szCs w:val="28"/>
        </w:rPr>
        <w:t>«Об</w:t>
      </w:r>
      <w:r w:rsidRPr="00585616">
        <w:rPr>
          <w:rFonts w:ascii="Times New Roman" w:hAnsi="Times New Roman"/>
          <w:sz w:val="28"/>
          <w:szCs w:val="28"/>
        </w:rPr>
        <w:t xml:space="preserve"> установлении тарифов на горячую воду в закрытых системах горячего водоснабжения, поставляемую организациями Свердловской области, с использованием метода индексации на основе долгосрочных параметров регулирования тарифов</w:t>
      </w:r>
      <w:r w:rsidR="007E3C11" w:rsidRPr="00585616">
        <w:rPr>
          <w:rFonts w:ascii="Times New Roman" w:hAnsi="Times New Roman"/>
          <w:sz w:val="28"/>
          <w:szCs w:val="28"/>
        </w:rPr>
        <w:t>»</w:t>
      </w:r>
      <w:r w:rsidRPr="00585616">
        <w:rPr>
          <w:rFonts w:ascii="Times New Roman" w:hAnsi="Times New Roman"/>
          <w:sz w:val="28"/>
          <w:szCs w:val="28"/>
        </w:rPr>
        <w:t xml:space="preserve"> </w:t>
      </w:r>
      <w:r w:rsidR="007E3C11" w:rsidRPr="00585616">
        <w:rPr>
          <w:rFonts w:ascii="Times New Roman" w:hAnsi="Times New Roman"/>
          <w:sz w:val="28"/>
          <w:szCs w:val="28"/>
        </w:rPr>
        <w:t>для потребителей</w:t>
      </w:r>
      <w:r w:rsidR="00DF7707" w:rsidRPr="00585616">
        <w:rPr>
          <w:rFonts w:ascii="Times New Roman" w:hAnsi="Times New Roman"/>
          <w:sz w:val="28"/>
          <w:szCs w:val="28"/>
        </w:rPr>
        <w:t>,</w:t>
      </w:r>
      <w:r w:rsidRPr="00585616">
        <w:rPr>
          <w:rFonts w:ascii="Times New Roman" w:hAnsi="Times New Roman"/>
          <w:sz w:val="28"/>
          <w:szCs w:val="28"/>
        </w:rPr>
        <w:t xml:space="preserve"> где:</w:t>
      </w:r>
    </w:p>
    <w:p w:rsidR="00651A55" w:rsidRPr="00585616" w:rsidRDefault="00892CA9" w:rsidP="00651A55">
      <w:pPr>
        <w:spacing w:line="360" w:lineRule="auto"/>
        <w:ind w:firstLine="567"/>
        <w:jc w:val="both"/>
        <w:rPr>
          <w:rFonts w:ascii="Times New Roman" w:hAnsi="Times New Roman"/>
          <w:sz w:val="28"/>
          <w:szCs w:val="28"/>
        </w:rPr>
      </w:pPr>
      <w:r w:rsidRPr="00585616">
        <w:rPr>
          <w:rFonts w:ascii="Times New Roman" w:hAnsi="Times New Roman"/>
          <w:sz w:val="28"/>
          <w:szCs w:val="28"/>
        </w:rPr>
        <w:t xml:space="preserve">Компонент на холодную воду соответствует тарифу, установленному постановлением РЭК Свердловской области от 09.12.2021 N 208-ПК </w:t>
      </w:r>
      <w:r w:rsidR="006C497E" w:rsidRPr="00585616">
        <w:rPr>
          <w:rFonts w:ascii="Times New Roman" w:hAnsi="Times New Roman"/>
          <w:sz w:val="28"/>
          <w:szCs w:val="28"/>
        </w:rPr>
        <w:t>«</w:t>
      </w:r>
      <w:r w:rsidRPr="00585616">
        <w:rPr>
          <w:rFonts w:ascii="Times New Roman" w:hAnsi="Times New Roman"/>
          <w:sz w:val="28"/>
          <w:szCs w:val="28"/>
        </w:rPr>
        <w:t>Об установлении тарифов в сфере холодного водоснабжения и (или) водоотведения организациям водопроводно-канализационного хозяйства Свердловской области с использованием метода индексации на основе долгосрочных параметров регулирования на 2022 - 2026 годы</w:t>
      </w:r>
      <w:r w:rsidR="006C497E" w:rsidRPr="00585616">
        <w:rPr>
          <w:rFonts w:ascii="Times New Roman" w:hAnsi="Times New Roman"/>
          <w:sz w:val="28"/>
          <w:szCs w:val="28"/>
        </w:rPr>
        <w:t>»</w:t>
      </w:r>
      <w:r w:rsidRPr="00585616">
        <w:rPr>
          <w:rFonts w:ascii="Times New Roman" w:hAnsi="Times New Roman"/>
          <w:sz w:val="28"/>
          <w:szCs w:val="28"/>
        </w:rPr>
        <w:t xml:space="preserve"> для МУП </w:t>
      </w:r>
      <w:r w:rsidR="006C497E" w:rsidRPr="00585616">
        <w:rPr>
          <w:rFonts w:ascii="Times New Roman" w:hAnsi="Times New Roman"/>
          <w:sz w:val="28"/>
          <w:szCs w:val="28"/>
        </w:rPr>
        <w:t>«</w:t>
      </w:r>
      <w:r w:rsidRPr="00585616">
        <w:rPr>
          <w:rFonts w:ascii="Times New Roman" w:hAnsi="Times New Roman"/>
          <w:sz w:val="28"/>
          <w:szCs w:val="28"/>
        </w:rPr>
        <w:t>Водоканал</w:t>
      </w:r>
      <w:r w:rsidR="006C497E" w:rsidRPr="00585616">
        <w:rPr>
          <w:rFonts w:ascii="Times New Roman" w:hAnsi="Times New Roman"/>
          <w:sz w:val="28"/>
          <w:szCs w:val="28"/>
        </w:rPr>
        <w:t>»</w:t>
      </w:r>
      <w:r w:rsidRPr="00585616">
        <w:rPr>
          <w:rFonts w:ascii="Times New Roman" w:hAnsi="Times New Roman"/>
          <w:sz w:val="28"/>
          <w:szCs w:val="28"/>
        </w:rPr>
        <w:t>.</w:t>
      </w:r>
    </w:p>
    <w:p w:rsidR="00ED67F9" w:rsidRPr="00585616" w:rsidRDefault="00B14515" w:rsidP="00651A55">
      <w:pPr>
        <w:spacing w:line="360" w:lineRule="auto"/>
        <w:ind w:firstLine="567"/>
        <w:jc w:val="both"/>
        <w:rPr>
          <w:rFonts w:ascii="Times New Roman" w:hAnsi="Times New Roman"/>
          <w:sz w:val="28"/>
          <w:szCs w:val="28"/>
        </w:rPr>
      </w:pPr>
      <w:r w:rsidRPr="00585616">
        <w:rPr>
          <w:rFonts w:ascii="Times New Roman" w:hAnsi="Times New Roman"/>
          <w:sz w:val="28"/>
          <w:szCs w:val="28"/>
        </w:rPr>
        <w:lastRenderedPageBreak/>
        <w:t xml:space="preserve">Компонент на тепловую энергию определяется равным цене на тепловую энергию (мощность), определенной соглашением сторон договора теплоснабжения для соответствующих категорий потребителей тепловой энергии (мощности), сформированных на основании Порядка определения цен, но не выше предельного уровня цены на тепловую энергию (мощность), утвержденного постановлением РЭК Свердловской области от 14.11.2025 № 172-ПК </w:t>
      </w:r>
      <w:r w:rsidR="006C497E" w:rsidRPr="00585616">
        <w:rPr>
          <w:rFonts w:ascii="Times New Roman" w:hAnsi="Times New Roman"/>
          <w:sz w:val="28"/>
          <w:szCs w:val="28"/>
        </w:rPr>
        <w:t>«</w:t>
      </w:r>
      <w:r w:rsidRPr="00585616">
        <w:rPr>
          <w:rFonts w:ascii="Times New Roman" w:hAnsi="Times New Roman"/>
          <w:sz w:val="28"/>
          <w:szCs w:val="28"/>
        </w:rPr>
        <w:t>Об утверждении предельного уровня цены на тепловую энергию (мощность) в ценовой зоне теплоснабжения в городском округе муниципальном образовании «город Екатеринбург» на 2025 год</w:t>
      </w:r>
      <w:r w:rsidR="006C497E" w:rsidRPr="00585616">
        <w:rPr>
          <w:rFonts w:ascii="Times New Roman" w:hAnsi="Times New Roman"/>
          <w:sz w:val="28"/>
          <w:szCs w:val="28"/>
        </w:rPr>
        <w:t>»</w:t>
      </w:r>
      <w:r w:rsidRPr="00585616">
        <w:rPr>
          <w:rFonts w:ascii="Times New Roman" w:hAnsi="Times New Roman"/>
          <w:sz w:val="28"/>
          <w:szCs w:val="28"/>
        </w:rPr>
        <w:t xml:space="preserve"> на соответствующий период</w:t>
      </w:r>
      <w:r w:rsidR="007C3140" w:rsidRPr="00585616">
        <w:rPr>
          <w:rFonts w:ascii="Times New Roman" w:hAnsi="Times New Roman"/>
          <w:sz w:val="28"/>
          <w:szCs w:val="28"/>
        </w:rPr>
        <w:t>,</w:t>
      </w:r>
      <w:r w:rsidRPr="00585616">
        <w:rPr>
          <w:rFonts w:ascii="Times New Roman" w:hAnsi="Times New Roman"/>
          <w:sz w:val="28"/>
          <w:szCs w:val="28"/>
        </w:rPr>
        <w:t xml:space="preserve"> </w:t>
      </w:r>
      <w:r w:rsidR="00651A55" w:rsidRPr="00585616">
        <w:rPr>
          <w:rFonts w:ascii="Times New Roman" w:hAnsi="Times New Roman"/>
          <w:sz w:val="28"/>
          <w:szCs w:val="28"/>
        </w:rPr>
        <w:t xml:space="preserve">для </w:t>
      </w:r>
      <w:r w:rsidR="00310ECD" w:rsidRPr="00585616">
        <w:rPr>
          <w:rFonts w:ascii="Times New Roman" w:hAnsi="Times New Roman"/>
          <w:sz w:val="28"/>
          <w:szCs w:val="28"/>
        </w:rPr>
        <w:t xml:space="preserve">потребителей в системах теплоснабжения </w:t>
      </w:r>
      <w:r w:rsidR="002C25E2" w:rsidRPr="00585616">
        <w:rPr>
          <w:rFonts w:ascii="Times New Roman" w:hAnsi="Times New Roman"/>
          <w:sz w:val="28"/>
          <w:szCs w:val="28"/>
        </w:rPr>
        <w:t>№</w:t>
      </w:r>
      <w:r w:rsidR="00651A55" w:rsidRPr="00585616">
        <w:rPr>
          <w:rFonts w:ascii="Times New Roman" w:hAnsi="Times New Roman"/>
          <w:sz w:val="28"/>
          <w:szCs w:val="28"/>
        </w:rPr>
        <w:t xml:space="preserve"> 54, 56</w:t>
      </w:r>
      <w:r w:rsidR="006B40FB" w:rsidRPr="00585616">
        <w:rPr>
          <w:rFonts w:ascii="Times New Roman" w:hAnsi="Times New Roman"/>
          <w:sz w:val="28"/>
          <w:szCs w:val="28"/>
        </w:rPr>
        <w:t>.</w:t>
      </w:r>
      <w:r w:rsidR="00651A55" w:rsidRPr="00585616">
        <w:rPr>
          <w:rFonts w:ascii="Times New Roman" w:hAnsi="Times New Roman"/>
          <w:sz w:val="28"/>
          <w:szCs w:val="28"/>
        </w:rPr>
        <w:t xml:space="preserve"> </w:t>
      </w:r>
    </w:p>
    <w:p w:rsidR="00B14515" w:rsidRPr="00585616" w:rsidRDefault="00B14515">
      <w:pPr>
        <w:rPr>
          <w:rFonts w:ascii="Times New Roman" w:hAnsi="Times New Roman"/>
          <w:sz w:val="28"/>
          <w:szCs w:val="28"/>
        </w:rPr>
      </w:pPr>
      <w:r w:rsidRPr="00585616">
        <w:rPr>
          <w:rFonts w:ascii="Times New Roman" w:hAnsi="Times New Roman"/>
          <w:sz w:val="28"/>
          <w:szCs w:val="28"/>
        </w:rPr>
        <w:br w:type="page"/>
      </w:r>
    </w:p>
    <w:p w:rsidR="000F2200" w:rsidRPr="00585616" w:rsidRDefault="00B14515" w:rsidP="00B14515">
      <w:pPr>
        <w:spacing w:line="360" w:lineRule="auto"/>
        <w:jc w:val="center"/>
        <w:rPr>
          <w:rFonts w:ascii="Times New Roman" w:hAnsi="Times New Roman"/>
          <w:b/>
          <w:sz w:val="28"/>
          <w:szCs w:val="28"/>
        </w:rPr>
      </w:pPr>
      <w:r w:rsidRPr="00585616">
        <w:rPr>
          <w:rFonts w:ascii="Times New Roman" w:hAnsi="Times New Roman"/>
          <w:b/>
          <w:sz w:val="28"/>
          <w:szCs w:val="28"/>
        </w:rPr>
        <w:lastRenderedPageBreak/>
        <w:t>Информация о ценах (тарифах) на горячую воду</w:t>
      </w:r>
      <w:r w:rsidR="00855F45" w:rsidRPr="00585616">
        <w:rPr>
          <w:rFonts w:ascii="Times New Roman" w:hAnsi="Times New Roman"/>
          <w:b/>
          <w:sz w:val="28"/>
          <w:szCs w:val="28"/>
        </w:rPr>
        <w:t>,</w:t>
      </w:r>
      <w:r w:rsidRPr="00585616">
        <w:rPr>
          <w:rFonts w:ascii="Times New Roman" w:hAnsi="Times New Roman"/>
          <w:b/>
          <w:sz w:val="28"/>
          <w:szCs w:val="28"/>
        </w:rPr>
        <w:t xml:space="preserve"> поставляемую потребителям </w:t>
      </w:r>
      <w:r w:rsidR="000F2200" w:rsidRPr="00585616">
        <w:rPr>
          <w:rFonts w:ascii="Times New Roman" w:hAnsi="Times New Roman"/>
          <w:b/>
          <w:sz w:val="28"/>
          <w:szCs w:val="28"/>
        </w:rPr>
        <w:t xml:space="preserve">АО «ЕТК» в зоне деятельности </w:t>
      </w:r>
      <w:r w:rsidRPr="00585616">
        <w:rPr>
          <w:rFonts w:ascii="Times New Roman" w:hAnsi="Times New Roman"/>
          <w:b/>
          <w:sz w:val="28"/>
          <w:szCs w:val="28"/>
        </w:rPr>
        <w:t xml:space="preserve">ЕТО ПАО «Т Плюс» на территории городского округа муниципального образования «город Екатеринбург», в ценовой зоне теплоснабжения  </w:t>
      </w:r>
    </w:p>
    <w:p w:rsidR="00B14515" w:rsidRPr="00585616" w:rsidRDefault="00B14515" w:rsidP="00B14515">
      <w:pPr>
        <w:spacing w:line="360" w:lineRule="auto"/>
        <w:jc w:val="center"/>
        <w:rPr>
          <w:rFonts w:ascii="Times New Roman" w:hAnsi="Times New Roman"/>
          <w:b/>
          <w:sz w:val="28"/>
          <w:szCs w:val="28"/>
        </w:rPr>
      </w:pPr>
      <w:r w:rsidRPr="00585616">
        <w:rPr>
          <w:rFonts w:ascii="Times New Roman" w:hAnsi="Times New Roman"/>
          <w:b/>
          <w:sz w:val="28"/>
          <w:szCs w:val="28"/>
        </w:rPr>
        <w:t>на период с 01.12.2025 по 31.12.2025</w:t>
      </w:r>
    </w:p>
    <w:p w:rsidR="008D4C33" w:rsidRPr="00585616" w:rsidRDefault="008D4C33" w:rsidP="00B14515">
      <w:pPr>
        <w:spacing w:line="360" w:lineRule="auto"/>
        <w:ind w:firstLine="567"/>
        <w:jc w:val="both"/>
        <w:rPr>
          <w:rFonts w:ascii="Times New Roman" w:hAnsi="Times New Roman"/>
          <w:sz w:val="28"/>
          <w:szCs w:val="28"/>
        </w:rPr>
      </w:pPr>
    </w:p>
    <w:p w:rsidR="00B14515" w:rsidRPr="00585616" w:rsidRDefault="00B14515" w:rsidP="00B14515">
      <w:pPr>
        <w:spacing w:line="360" w:lineRule="auto"/>
        <w:ind w:firstLine="567"/>
        <w:jc w:val="both"/>
        <w:rPr>
          <w:rFonts w:ascii="Times New Roman" w:hAnsi="Times New Roman"/>
          <w:sz w:val="28"/>
          <w:szCs w:val="28"/>
        </w:rPr>
      </w:pPr>
      <w:r w:rsidRPr="00585616">
        <w:rPr>
          <w:rFonts w:ascii="Times New Roman" w:hAnsi="Times New Roman"/>
          <w:sz w:val="28"/>
          <w:szCs w:val="28"/>
        </w:rPr>
        <w:t xml:space="preserve">1. </w:t>
      </w:r>
      <w:r w:rsidR="00ED67F9" w:rsidRPr="00585616">
        <w:rPr>
          <w:rFonts w:ascii="Times New Roman" w:hAnsi="Times New Roman"/>
          <w:sz w:val="28"/>
          <w:szCs w:val="28"/>
        </w:rPr>
        <w:t xml:space="preserve">Тарифы на горячую воду в закрытой системе горячего водоснабжения </w:t>
      </w:r>
      <w:r w:rsidR="001C73DA" w:rsidRPr="00585616">
        <w:rPr>
          <w:rFonts w:ascii="Times New Roman" w:hAnsi="Times New Roman"/>
          <w:sz w:val="28"/>
          <w:szCs w:val="28"/>
        </w:rPr>
        <w:t>утверждены</w:t>
      </w:r>
      <w:r w:rsidR="00ED67F9" w:rsidRPr="00585616">
        <w:rPr>
          <w:rFonts w:ascii="Times New Roman" w:hAnsi="Times New Roman"/>
          <w:sz w:val="28"/>
          <w:szCs w:val="28"/>
        </w:rPr>
        <w:t xml:space="preserve"> постановлением РЭК Свердловской области от 17.12.2024 N 239-ПК «Об установлении тарифов на горячую воду в закрытых системах горячего водоснабже</w:t>
      </w:r>
      <w:r w:rsidR="008D4C33" w:rsidRPr="00585616">
        <w:rPr>
          <w:rFonts w:ascii="Times New Roman" w:hAnsi="Times New Roman"/>
          <w:sz w:val="28"/>
          <w:szCs w:val="28"/>
        </w:rPr>
        <w:t xml:space="preserve">ния, поставляемую организациями </w:t>
      </w:r>
      <w:r w:rsidR="00ED67F9" w:rsidRPr="00585616">
        <w:rPr>
          <w:rFonts w:ascii="Times New Roman" w:hAnsi="Times New Roman"/>
          <w:sz w:val="28"/>
          <w:szCs w:val="28"/>
        </w:rPr>
        <w:t>Свердловской о</w:t>
      </w:r>
      <w:r w:rsidR="008D4C33" w:rsidRPr="00585616">
        <w:rPr>
          <w:rFonts w:ascii="Times New Roman" w:hAnsi="Times New Roman"/>
          <w:sz w:val="28"/>
          <w:szCs w:val="28"/>
        </w:rPr>
        <w:t>бласти, с использованием метода</w:t>
      </w:r>
      <w:r w:rsidR="0084340C" w:rsidRPr="00585616">
        <w:rPr>
          <w:rFonts w:ascii="Times New Roman" w:hAnsi="Times New Roman"/>
          <w:sz w:val="28"/>
          <w:szCs w:val="28"/>
        </w:rPr>
        <w:t xml:space="preserve"> </w:t>
      </w:r>
      <w:r w:rsidR="00ED67F9" w:rsidRPr="00585616">
        <w:rPr>
          <w:rFonts w:ascii="Times New Roman" w:hAnsi="Times New Roman"/>
          <w:sz w:val="28"/>
          <w:szCs w:val="28"/>
        </w:rPr>
        <w:t>индексации на основе долгосрочных</w:t>
      </w:r>
      <w:r w:rsidR="008D4C33" w:rsidRPr="00585616">
        <w:rPr>
          <w:rFonts w:ascii="Times New Roman" w:hAnsi="Times New Roman"/>
          <w:sz w:val="28"/>
          <w:szCs w:val="28"/>
        </w:rPr>
        <w:t xml:space="preserve"> </w:t>
      </w:r>
      <w:r w:rsidR="00ED67F9" w:rsidRPr="00585616">
        <w:rPr>
          <w:rFonts w:ascii="Times New Roman" w:hAnsi="Times New Roman"/>
          <w:sz w:val="28"/>
          <w:szCs w:val="28"/>
        </w:rPr>
        <w:t>параметров регулирования тарифов»</w:t>
      </w:r>
      <w:r w:rsidR="006B40FB" w:rsidRPr="00585616">
        <w:rPr>
          <w:rFonts w:ascii="Times New Roman" w:hAnsi="Times New Roman"/>
          <w:sz w:val="28"/>
          <w:szCs w:val="28"/>
        </w:rPr>
        <w:t>,</w:t>
      </w:r>
      <w:r w:rsidR="00392551" w:rsidRPr="00585616">
        <w:rPr>
          <w:rFonts w:ascii="Times New Roman" w:hAnsi="Times New Roman"/>
          <w:sz w:val="28"/>
          <w:szCs w:val="28"/>
        </w:rPr>
        <w:t xml:space="preserve"> </w:t>
      </w:r>
      <w:r w:rsidR="00ED67F9" w:rsidRPr="00585616">
        <w:rPr>
          <w:rFonts w:ascii="Times New Roman" w:hAnsi="Times New Roman"/>
          <w:sz w:val="28"/>
          <w:szCs w:val="28"/>
        </w:rPr>
        <w:t>где:</w:t>
      </w:r>
    </w:p>
    <w:p w:rsidR="00ED67F9" w:rsidRPr="00585616" w:rsidRDefault="00ED67F9" w:rsidP="00B14515">
      <w:pPr>
        <w:spacing w:line="360" w:lineRule="auto"/>
        <w:ind w:firstLine="567"/>
        <w:jc w:val="both"/>
        <w:rPr>
          <w:rFonts w:ascii="Times New Roman" w:hAnsi="Times New Roman"/>
          <w:sz w:val="28"/>
          <w:szCs w:val="28"/>
        </w:rPr>
      </w:pPr>
      <w:r w:rsidRPr="00585616">
        <w:rPr>
          <w:rFonts w:ascii="Times New Roman" w:hAnsi="Times New Roman"/>
          <w:sz w:val="28"/>
          <w:szCs w:val="28"/>
        </w:rPr>
        <w:t xml:space="preserve">Компонент на холодную воду соответствует тарифу, установленному постановлением РЭК Свердловской области от 09.12.2021 N 208-ПК </w:t>
      </w:r>
      <w:r w:rsidR="006C497E" w:rsidRPr="00585616">
        <w:rPr>
          <w:rFonts w:ascii="Times New Roman" w:hAnsi="Times New Roman"/>
          <w:sz w:val="28"/>
          <w:szCs w:val="28"/>
        </w:rPr>
        <w:t>«</w:t>
      </w:r>
      <w:r w:rsidRPr="00585616">
        <w:rPr>
          <w:rFonts w:ascii="Times New Roman" w:hAnsi="Times New Roman"/>
          <w:sz w:val="28"/>
          <w:szCs w:val="28"/>
        </w:rPr>
        <w:t>Об установлении тарифов в сфере холодного водоснабжения и (или) водоотведения организациям водопроводно-канализационного хозяйства Свердловской области с использованием метода индексации на основе долгосрочных параметров регулирования на 2022 - 2026 годы</w:t>
      </w:r>
      <w:r w:rsidR="006C497E" w:rsidRPr="00585616">
        <w:rPr>
          <w:rFonts w:ascii="Times New Roman" w:hAnsi="Times New Roman"/>
          <w:sz w:val="28"/>
          <w:szCs w:val="28"/>
        </w:rPr>
        <w:t>»</w:t>
      </w:r>
      <w:r w:rsidRPr="00585616">
        <w:rPr>
          <w:rFonts w:ascii="Times New Roman" w:hAnsi="Times New Roman"/>
          <w:sz w:val="28"/>
          <w:szCs w:val="28"/>
        </w:rPr>
        <w:t xml:space="preserve"> для МУП </w:t>
      </w:r>
      <w:r w:rsidR="006C497E" w:rsidRPr="00585616">
        <w:rPr>
          <w:rFonts w:ascii="Times New Roman" w:hAnsi="Times New Roman"/>
          <w:sz w:val="28"/>
          <w:szCs w:val="28"/>
        </w:rPr>
        <w:t>«</w:t>
      </w:r>
      <w:r w:rsidRPr="00585616">
        <w:rPr>
          <w:rFonts w:ascii="Times New Roman" w:hAnsi="Times New Roman"/>
          <w:sz w:val="28"/>
          <w:szCs w:val="28"/>
        </w:rPr>
        <w:t>Водоканал</w:t>
      </w:r>
      <w:r w:rsidR="006C497E" w:rsidRPr="00585616">
        <w:rPr>
          <w:rFonts w:ascii="Times New Roman" w:hAnsi="Times New Roman"/>
          <w:sz w:val="28"/>
          <w:szCs w:val="28"/>
        </w:rPr>
        <w:t>»</w:t>
      </w:r>
      <w:r w:rsidRPr="00585616">
        <w:rPr>
          <w:rFonts w:ascii="Times New Roman" w:hAnsi="Times New Roman"/>
          <w:sz w:val="28"/>
          <w:szCs w:val="28"/>
        </w:rPr>
        <w:t>.</w:t>
      </w:r>
    </w:p>
    <w:p w:rsidR="006E7EDB" w:rsidRPr="00585616" w:rsidRDefault="006E7EDB" w:rsidP="008D4C33">
      <w:pPr>
        <w:spacing w:line="360" w:lineRule="auto"/>
        <w:ind w:firstLine="567"/>
        <w:jc w:val="both"/>
        <w:rPr>
          <w:rFonts w:ascii="Times New Roman" w:hAnsi="Times New Roman"/>
          <w:sz w:val="28"/>
          <w:szCs w:val="28"/>
        </w:rPr>
      </w:pPr>
      <w:r w:rsidRPr="00585616">
        <w:rPr>
          <w:rFonts w:ascii="Times New Roman" w:hAnsi="Times New Roman"/>
          <w:sz w:val="28"/>
          <w:szCs w:val="28"/>
        </w:rPr>
        <w:lastRenderedPageBreak/>
        <w:t xml:space="preserve">Компонент на тепловую энергию определяется равным цене на тепловую энергию (мощность), определенной соглашением сторон договора теплоснабжения для соответствующих категорий потребителей тепловой энергии (мощности), </w:t>
      </w:r>
      <w:r w:rsidR="005B757C" w:rsidRPr="00585616">
        <w:rPr>
          <w:rFonts w:ascii="Times New Roman" w:hAnsi="Times New Roman"/>
          <w:sz w:val="28"/>
          <w:szCs w:val="28"/>
        </w:rPr>
        <w:t xml:space="preserve">подключенных к тепловым сетям, и </w:t>
      </w:r>
      <w:r w:rsidR="00DF7707" w:rsidRPr="00585616">
        <w:rPr>
          <w:rFonts w:ascii="Times New Roman" w:hAnsi="Times New Roman"/>
          <w:sz w:val="28"/>
          <w:szCs w:val="28"/>
        </w:rPr>
        <w:t>рассчитанной</w:t>
      </w:r>
      <w:r w:rsidR="005B757C" w:rsidRPr="00585616">
        <w:rPr>
          <w:rFonts w:ascii="Times New Roman" w:hAnsi="Times New Roman"/>
          <w:sz w:val="28"/>
          <w:szCs w:val="28"/>
        </w:rPr>
        <w:t xml:space="preserve"> </w:t>
      </w:r>
      <w:r w:rsidRPr="00585616">
        <w:rPr>
          <w:rFonts w:ascii="Times New Roman" w:hAnsi="Times New Roman"/>
          <w:sz w:val="28"/>
          <w:szCs w:val="28"/>
        </w:rPr>
        <w:t xml:space="preserve">в соответствии с Порядком определения цен </w:t>
      </w:r>
      <w:r w:rsidR="002C25E2" w:rsidRPr="00585616">
        <w:rPr>
          <w:rFonts w:ascii="Times New Roman" w:hAnsi="Times New Roman"/>
          <w:sz w:val="28"/>
          <w:szCs w:val="28"/>
        </w:rPr>
        <w:t xml:space="preserve">ПАО «Т Плюс» </w:t>
      </w:r>
      <w:r w:rsidRPr="00585616">
        <w:rPr>
          <w:rFonts w:ascii="Times New Roman" w:hAnsi="Times New Roman"/>
          <w:sz w:val="28"/>
          <w:szCs w:val="28"/>
        </w:rPr>
        <w:t xml:space="preserve">по категориям потребителей тепловой энергии (мощности), но не выше предельного уровня цены на тепловую энергию (мощность), утвержденного постановлением РЭК Свердловской области от </w:t>
      </w:r>
      <w:r w:rsidR="008D4C33" w:rsidRPr="00585616">
        <w:rPr>
          <w:rFonts w:ascii="Times New Roman" w:hAnsi="Times New Roman"/>
          <w:sz w:val="28"/>
          <w:szCs w:val="28"/>
        </w:rPr>
        <w:t>14.11.2025 N 172</w:t>
      </w:r>
      <w:r w:rsidRPr="00585616">
        <w:rPr>
          <w:rFonts w:ascii="Times New Roman" w:hAnsi="Times New Roman"/>
          <w:sz w:val="28"/>
          <w:szCs w:val="28"/>
        </w:rPr>
        <w:t>-ПК</w:t>
      </w:r>
      <w:r w:rsidR="008D4C33" w:rsidRPr="00585616">
        <w:rPr>
          <w:rFonts w:ascii="Times New Roman" w:hAnsi="Times New Roman"/>
          <w:sz w:val="28"/>
          <w:szCs w:val="28"/>
        </w:rPr>
        <w:t xml:space="preserve"> </w:t>
      </w:r>
      <w:r w:rsidR="006C497E" w:rsidRPr="00585616">
        <w:rPr>
          <w:rFonts w:ascii="Times New Roman" w:hAnsi="Times New Roman"/>
          <w:sz w:val="28"/>
          <w:szCs w:val="28"/>
        </w:rPr>
        <w:t>«</w:t>
      </w:r>
      <w:r w:rsidRPr="00585616">
        <w:rPr>
          <w:rFonts w:ascii="Times New Roman" w:hAnsi="Times New Roman"/>
          <w:sz w:val="28"/>
          <w:szCs w:val="28"/>
        </w:rPr>
        <w:t>Об утверждении предельного уровня цены на тепловую энергию (мощность) в ценовой зоне теплоснабжения в городском округе муниципальном образовании «город Екатеринбург» на 2025 год</w:t>
      </w:r>
      <w:r w:rsidR="006C497E" w:rsidRPr="00585616">
        <w:rPr>
          <w:rFonts w:ascii="Times New Roman" w:hAnsi="Times New Roman"/>
          <w:sz w:val="28"/>
          <w:szCs w:val="28"/>
        </w:rPr>
        <w:t>»</w:t>
      </w:r>
      <w:r w:rsidR="006B40FB" w:rsidRPr="00585616">
        <w:rPr>
          <w:rFonts w:ascii="Times New Roman" w:hAnsi="Times New Roman"/>
          <w:sz w:val="28"/>
          <w:szCs w:val="28"/>
        </w:rPr>
        <w:t xml:space="preserve"> для</w:t>
      </w:r>
      <w:r w:rsidR="00092EA3">
        <w:rPr>
          <w:rFonts w:ascii="Times New Roman" w:hAnsi="Times New Roman"/>
          <w:sz w:val="28"/>
          <w:szCs w:val="28"/>
          <w:lang w:val="en-US"/>
        </w:rPr>
        <w:t> </w:t>
      </w:r>
      <w:r w:rsidR="006B40FB" w:rsidRPr="00585616">
        <w:rPr>
          <w:rFonts w:ascii="Times New Roman" w:hAnsi="Times New Roman"/>
          <w:sz w:val="28"/>
          <w:szCs w:val="28"/>
        </w:rPr>
        <w:t>ПАО «Т Плюс»</w:t>
      </w:r>
      <w:r w:rsidRPr="00585616">
        <w:rPr>
          <w:rFonts w:ascii="Times New Roman" w:hAnsi="Times New Roman"/>
          <w:sz w:val="28"/>
          <w:szCs w:val="28"/>
        </w:rPr>
        <w:t xml:space="preserve"> на соответствующий пе</w:t>
      </w:r>
      <w:r w:rsidR="008D4C33" w:rsidRPr="00585616">
        <w:rPr>
          <w:rFonts w:ascii="Times New Roman" w:hAnsi="Times New Roman"/>
          <w:sz w:val="28"/>
          <w:szCs w:val="28"/>
        </w:rPr>
        <w:t xml:space="preserve">риод, </w:t>
      </w:r>
      <w:r w:rsidR="001C73DA" w:rsidRPr="00585616">
        <w:rPr>
          <w:rFonts w:ascii="Times New Roman" w:hAnsi="Times New Roman"/>
          <w:sz w:val="28"/>
          <w:szCs w:val="28"/>
        </w:rPr>
        <w:t>для потребителей в системах</w:t>
      </w:r>
      <w:r w:rsidR="008D4C33" w:rsidRPr="00585616">
        <w:rPr>
          <w:rFonts w:ascii="Times New Roman" w:hAnsi="Times New Roman"/>
          <w:sz w:val="28"/>
          <w:szCs w:val="28"/>
        </w:rPr>
        <w:t xml:space="preserve"> теплоснабжения  № 2, 59, </w:t>
      </w:r>
      <w:r w:rsidR="00B00220">
        <w:rPr>
          <w:rFonts w:ascii="Times New Roman" w:hAnsi="Times New Roman"/>
          <w:sz w:val="28"/>
          <w:szCs w:val="28"/>
        </w:rPr>
        <w:t xml:space="preserve">8, </w:t>
      </w:r>
      <w:r w:rsidR="008D4C33" w:rsidRPr="00585616">
        <w:rPr>
          <w:rFonts w:ascii="Times New Roman" w:hAnsi="Times New Roman"/>
          <w:sz w:val="28"/>
          <w:szCs w:val="28"/>
        </w:rPr>
        <w:t>9, 10, 11, 13, 15, 44 соответственно</w:t>
      </w:r>
      <w:r w:rsidR="000F2200" w:rsidRPr="00585616">
        <w:rPr>
          <w:rFonts w:ascii="Times New Roman" w:hAnsi="Times New Roman"/>
          <w:sz w:val="28"/>
          <w:szCs w:val="28"/>
        </w:rPr>
        <w:t>.</w:t>
      </w:r>
    </w:p>
    <w:p w:rsidR="007E3C11" w:rsidRPr="00392551" w:rsidRDefault="008D4C33" w:rsidP="007E3C11">
      <w:pPr>
        <w:autoSpaceDE w:val="0"/>
        <w:autoSpaceDN w:val="0"/>
        <w:adjustRightInd w:val="0"/>
        <w:spacing w:line="360" w:lineRule="auto"/>
        <w:ind w:firstLine="567"/>
        <w:jc w:val="both"/>
        <w:rPr>
          <w:rFonts w:ascii="Times New Roman" w:hAnsi="Times New Roman"/>
          <w:sz w:val="28"/>
          <w:szCs w:val="28"/>
        </w:rPr>
      </w:pPr>
      <w:r w:rsidRPr="00585616">
        <w:rPr>
          <w:rFonts w:ascii="Times New Roman" w:hAnsi="Times New Roman"/>
          <w:sz w:val="28"/>
          <w:szCs w:val="28"/>
        </w:rPr>
        <w:t xml:space="preserve">2. </w:t>
      </w:r>
      <w:r w:rsidR="007E3C11" w:rsidRPr="00585616">
        <w:rPr>
          <w:rFonts w:ascii="Times New Roman" w:hAnsi="Times New Roman"/>
          <w:sz w:val="28"/>
          <w:szCs w:val="28"/>
        </w:rPr>
        <w:t>Тарифы на горячую воду в закрытой системе горячего водоснабжения у</w:t>
      </w:r>
      <w:r w:rsidR="00D447BA" w:rsidRPr="00585616">
        <w:rPr>
          <w:rFonts w:ascii="Times New Roman" w:hAnsi="Times New Roman"/>
          <w:sz w:val="28"/>
          <w:szCs w:val="28"/>
        </w:rPr>
        <w:t>тверждены</w:t>
      </w:r>
      <w:r w:rsidR="007E3C11" w:rsidRPr="00585616">
        <w:rPr>
          <w:rFonts w:ascii="Times New Roman" w:hAnsi="Times New Roman"/>
          <w:sz w:val="28"/>
          <w:szCs w:val="28"/>
        </w:rPr>
        <w:t xml:space="preserve"> постановлением РЭК Свердловской области от 16.12.2020 N 244-ПК </w:t>
      </w:r>
      <w:r w:rsidR="00761B6F" w:rsidRPr="00585616">
        <w:rPr>
          <w:rFonts w:ascii="Times New Roman" w:hAnsi="Times New Roman"/>
          <w:sz w:val="28"/>
          <w:szCs w:val="28"/>
        </w:rPr>
        <w:t>«Об</w:t>
      </w:r>
      <w:r w:rsidR="007E3C11" w:rsidRPr="00585616">
        <w:rPr>
          <w:rFonts w:ascii="Times New Roman" w:hAnsi="Times New Roman"/>
          <w:sz w:val="28"/>
          <w:szCs w:val="28"/>
        </w:rPr>
        <w:t xml:space="preserve"> установлении тарифов на горячую воду в закрытых системах горячего водоснабжения, поставляемую организациями Свердловской области, с использованием метода </w:t>
      </w:r>
      <w:r w:rsidR="007E3C11" w:rsidRPr="00585616">
        <w:rPr>
          <w:rFonts w:ascii="Times New Roman" w:hAnsi="Times New Roman"/>
          <w:sz w:val="28"/>
          <w:szCs w:val="28"/>
        </w:rPr>
        <w:lastRenderedPageBreak/>
        <w:t xml:space="preserve">индексации на основе долгосрочных параметров регулирования тарифов на 2021 - 2025 </w:t>
      </w:r>
      <w:r w:rsidR="004070D5" w:rsidRPr="00585616">
        <w:rPr>
          <w:rFonts w:ascii="Times New Roman" w:hAnsi="Times New Roman"/>
          <w:sz w:val="28"/>
          <w:szCs w:val="28"/>
        </w:rPr>
        <w:t>годы»</w:t>
      </w:r>
      <w:r w:rsidR="007E3C11" w:rsidRPr="00585616">
        <w:rPr>
          <w:rFonts w:ascii="Times New Roman" w:hAnsi="Times New Roman"/>
          <w:sz w:val="28"/>
          <w:szCs w:val="28"/>
        </w:rPr>
        <w:t>, где:</w:t>
      </w:r>
    </w:p>
    <w:p w:rsidR="00D447BA" w:rsidRDefault="007E3C11" w:rsidP="00D447BA">
      <w:pPr>
        <w:spacing w:line="360" w:lineRule="auto"/>
        <w:ind w:firstLine="567"/>
        <w:jc w:val="both"/>
        <w:rPr>
          <w:rFonts w:ascii="Times New Roman" w:hAnsi="Times New Roman"/>
          <w:sz w:val="28"/>
          <w:szCs w:val="28"/>
        </w:rPr>
      </w:pPr>
      <w:r w:rsidRPr="00392551">
        <w:rPr>
          <w:rFonts w:ascii="Times New Roman" w:hAnsi="Times New Roman"/>
          <w:sz w:val="28"/>
          <w:szCs w:val="28"/>
        </w:rPr>
        <w:t>Компонент на холодную воду соответствует тарифу, установленному постановлением РЭК Свердловской области от 09.12.2021</w:t>
      </w:r>
      <w:r w:rsidRPr="00D447BA">
        <w:rPr>
          <w:rFonts w:ascii="Times New Roman" w:hAnsi="Times New Roman"/>
          <w:sz w:val="28"/>
          <w:szCs w:val="28"/>
        </w:rPr>
        <w:t xml:space="preserve"> N 208-ПК </w:t>
      </w:r>
      <w:r w:rsidR="001F311F">
        <w:rPr>
          <w:rFonts w:ascii="Times New Roman" w:hAnsi="Times New Roman"/>
          <w:sz w:val="28"/>
          <w:szCs w:val="28"/>
        </w:rPr>
        <w:t>«</w:t>
      </w:r>
      <w:r w:rsidRPr="00D447BA">
        <w:rPr>
          <w:rFonts w:ascii="Times New Roman" w:hAnsi="Times New Roman"/>
          <w:sz w:val="28"/>
          <w:szCs w:val="28"/>
        </w:rPr>
        <w:t>Об установлении тарифов в сфере холодного водоснабжения и (или) водоотведения организациям водопроводно-канализационного хозяйства Свердловской области с использованием метода индексации на основе долгосрочных параметров регулирования на 2022 - 2026 годы</w:t>
      </w:r>
      <w:r w:rsidR="001F311F">
        <w:rPr>
          <w:rFonts w:ascii="Times New Roman" w:hAnsi="Times New Roman"/>
          <w:sz w:val="28"/>
          <w:szCs w:val="28"/>
        </w:rPr>
        <w:t>»</w:t>
      </w:r>
      <w:r w:rsidRPr="00D447BA">
        <w:rPr>
          <w:rFonts w:ascii="Times New Roman" w:hAnsi="Times New Roman"/>
          <w:sz w:val="28"/>
          <w:szCs w:val="28"/>
        </w:rPr>
        <w:t xml:space="preserve"> для МУП </w:t>
      </w:r>
      <w:r w:rsidR="001F311F">
        <w:rPr>
          <w:rFonts w:ascii="Times New Roman" w:hAnsi="Times New Roman"/>
          <w:sz w:val="28"/>
          <w:szCs w:val="28"/>
        </w:rPr>
        <w:t>«</w:t>
      </w:r>
      <w:r w:rsidRPr="00D447BA">
        <w:rPr>
          <w:rFonts w:ascii="Times New Roman" w:hAnsi="Times New Roman"/>
          <w:sz w:val="28"/>
          <w:szCs w:val="28"/>
        </w:rPr>
        <w:t>Водоканал</w:t>
      </w:r>
      <w:r w:rsidR="001F311F">
        <w:rPr>
          <w:rFonts w:ascii="Times New Roman" w:hAnsi="Times New Roman"/>
          <w:sz w:val="28"/>
          <w:szCs w:val="28"/>
        </w:rPr>
        <w:t>»</w:t>
      </w:r>
      <w:r w:rsidRPr="00D447BA">
        <w:rPr>
          <w:rFonts w:ascii="Times New Roman" w:hAnsi="Times New Roman"/>
          <w:sz w:val="28"/>
          <w:szCs w:val="28"/>
        </w:rPr>
        <w:t>.</w:t>
      </w:r>
    </w:p>
    <w:p w:rsidR="00EA2DF3" w:rsidRPr="006530D2" w:rsidRDefault="00EA2DF3" w:rsidP="00092EA3">
      <w:pPr>
        <w:spacing w:line="360" w:lineRule="auto"/>
        <w:ind w:firstLine="567"/>
        <w:jc w:val="both"/>
        <w:rPr>
          <w:rFonts w:ascii="Times New Roman" w:hAnsi="Times New Roman"/>
          <w:sz w:val="28"/>
          <w:szCs w:val="28"/>
        </w:rPr>
      </w:pPr>
      <w:r w:rsidRPr="00D447BA">
        <w:rPr>
          <w:rFonts w:ascii="Times New Roman" w:hAnsi="Times New Roman"/>
          <w:sz w:val="28"/>
          <w:szCs w:val="28"/>
        </w:rPr>
        <w:t xml:space="preserve">Компонент на тепловую энергию определяется равным цене на тепловую энергию (мощность), определенной соглашением сторон договора теплоснабжения для соответствующих категорий потребителей тепловой энергии (мощности), подключенных к тепловым сетям, и </w:t>
      </w:r>
      <w:r w:rsidR="00DF7707" w:rsidRPr="00D447BA">
        <w:rPr>
          <w:rFonts w:ascii="Times New Roman" w:hAnsi="Times New Roman"/>
          <w:sz w:val="28"/>
          <w:szCs w:val="28"/>
        </w:rPr>
        <w:t>рассчитанной</w:t>
      </w:r>
      <w:r w:rsidRPr="00D447BA">
        <w:rPr>
          <w:rFonts w:ascii="Times New Roman" w:hAnsi="Times New Roman"/>
          <w:sz w:val="28"/>
          <w:szCs w:val="28"/>
        </w:rPr>
        <w:t xml:space="preserve"> в соответствии с</w:t>
      </w:r>
      <w:r w:rsidR="00B50522">
        <w:rPr>
          <w:rFonts w:ascii="Times New Roman" w:hAnsi="Times New Roman"/>
          <w:sz w:val="28"/>
          <w:szCs w:val="28"/>
        </w:rPr>
        <w:t xml:space="preserve"> </w:t>
      </w:r>
      <w:r w:rsidRPr="00D447BA">
        <w:rPr>
          <w:rFonts w:ascii="Times New Roman" w:hAnsi="Times New Roman"/>
          <w:sz w:val="28"/>
          <w:szCs w:val="28"/>
        </w:rPr>
        <w:t xml:space="preserve">Порядком определения цен </w:t>
      </w:r>
      <w:r w:rsidR="00B50522">
        <w:rPr>
          <w:rFonts w:ascii="Times New Roman" w:hAnsi="Times New Roman"/>
          <w:sz w:val="28"/>
          <w:szCs w:val="28"/>
        </w:rPr>
        <w:t>ПАО «Т Плюс</w:t>
      </w:r>
      <w:r w:rsidRPr="00392551">
        <w:rPr>
          <w:rFonts w:ascii="Times New Roman" w:hAnsi="Times New Roman"/>
          <w:sz w:val="28"/>
          <w:szCs w:val="28"/>
        </w:rPr>
        <w:t xml:space="preserve"> по категориям</w:t>
      </w:r>
      <w:r w:rsidRPr="00D447BA">
        <w:rPr>
          <w:rFonts w:ascii="Times New Roman" w:hAnsi="Times New Roman"/>
          <w:sz w:val="28"/>
          <w:szCs w:val="28"/>
        </w:rPr>
        <w:t xml:space="preserve"> потребителей тепловой энергии (мощности) в ценовой зоне теплоснабжения городского округа муниципального образования «город Екатеринбург»</w:t>
      </w:r>
      <w:r w:rsidR="0097639A">
        <w:rPr>
          <w:rFonts w:ascii="Times New Roman" w:hAnsi="Times New Roman"/>
          <w:sz w:val="28"/>
          <w:szCs w:val="28"/>
        </w:rPr>
        <w:t>»</w:t>
      </w:r>
      <w:r w:rsidRPr="00D447BA">
        <w:rPr>
          <w:rFonts w:ascii="Times New Roman" w:hAnsi="Times New Roman"/>
          <w:sz w:val="28"/>
          <w:szCs w:val="28"/>
        </w:rPr>
        <w:t>, но не выше предельного уровня цены на тепловую энергию (мощность), утвержденного постановлением РЭК Свердло</w:t>
      </w:r>
      <w:r w:rsidR="00D447BA">
        <w:rPr>
          <w:rFonts w:ascii="Times New Roman" w:hAnsi="Times New Roman"/>
          <w:sz w:val="28"/>
          <w:szCs w:val="28"/>
        </w:rPr>
        <w:t xml:space="preserve">вской области от </w:t>
      </w:r>
      <w:r w:rsidR="00D447BA">
        <w:rPr>
          <w:rFonts w:ascii="Times New Roman" w:hAnsi="Times New Roman"/>
          <w:sz w:val="28"/>
          <w:szCs w:val="28"/>
        </w:rPr>
        <w:lastRenderedPageBreak/>
        <w:t>14.11.2025 N 172</w:t>
      </w:r>
      <w:r w:rsidRPr="00D447BA">
        <w:rPr>
          <w:rFonts w:ascii="Times New Roman" w:hAnsi="Times New Roman"/>
          <w:sz w:val="28"/>
          <w:szCs w:val="28"/>
        </w:rPr>
        <w:t xml:space="preserve">-ПК </w:t>
      </w:r>
      <w:r w:rsidR="001F311F">
        <w:rPr>
          <w:rFonts w:ascii="Times New Roman" w:hAnsi="Times New Roman"/>
          <w:sz w:val="28"/>
          <w:szCs w:val="28"/>
        </w:rPr>
        <w:t>«</w:t>
      </w:r>
      <w:r w:rsidRPr="00D447BA">
        <w:rPr>
          <w:rFonts w:ascii="Times New Roman" w:hAnsi="Times New Roman"/>
          <w:sz w:val="28"/>
          <w:szCs w:val="28"/>
        </w:rPr>
        <w:t>Об утверждении предельного уровня цены</w:t>
      </w:r>
      <w:r w:rsidR="006530D2" w:rsidRPr="00D447BA">
        <w:rPr>
          <w:rFonts w:ascii="Times New Roman" w:hAnsi="Times New Roman"/>
          <w:sz w:val="28"/>
          <w:szCs w:val="28"/>
        </w:rPr>
        <w:t xml:space="preserve"> на тепловую энергию (мощность) в ценовой зоне теплоснабжения в городском округе муниципальном образовании «город Екатеринбург» на 2025</w:t>
      </w:r>
      <w:r w:rsidR="00D447BA">
        <w:rPr>
          <w:rFonts w:ascii="Times New Roman" w:hAnsi="Times New Roman"/>
          <w:sz w:val="28"/>
          <w:szCs w:val="28"/>
        </w:rPr>
        <w:t xml:space="preserve"> год</w:t>
      </w:r>
      <w:r w:rsidR="001F311F">
        <w:rPr>
          <w:rFonts w:ascii="Times New Roman" w:hAnsi="Times New Roman"/>
          <w:sz w:val="28"/>
          <w:szCs w:val="28"/>
        </w:rPr>
        <w:t>»</w:t>
      </w:r>
      <w:r w:rsidR="00D447BA">
        <w:rPr>
          <w:rFonts w:ascii="Times New Roman" w:hAnsi="Times New Roman"/>
          <w:sz w:val="28"/>
          <w:szCs w:val="28"/>
        </w:rPr>
        <w:t xml:space="preserve"> </w:t>
      </w:r>
      <w:r w:rsidR="00092EA3">
        <w:rPr>
          <w:rFonts w:ascii="Times New Roman" w:hAnsi="Times New Roman"/>
          <w:sz w:val="28"/>
          <w:szCs w:val="28"/>
        </w:rPr>
        <w:t>для</w:t>
      </w:r>
      <w:r w:rsidR="00092EA3">
        <w:rPr>
          <w:rFonts w:ascii="Times New Roman" w:hAnsi="Times New Roman"/>
          <w:sz w:val="28"/>
          <w:szCs w:val="28"/>
          <w:lang w:val="en-US"/>
        </w:rPr>
        <w:t> </w:t>
      </w:r>
      <w:r w:rsidR="00092EA3" w:rsidRPr="00585616">
        <w:rPr>
          <w:rFonts w:ascii="Times New Roman" w:hAnsi="Times New Roman"/>
          <w:sz w:val="28"/>
          <w:szCs w:val="28"/>
        </w:rPr>
        <w:t>ПАО «Т Плюс»</w:t>
      </w:r>
      <w:r w:rsidR="00092EA3" w:rsidRPr="00092EA3">
        <w:rPr>
          <w:rFonts w:ascii="Times New Roman" w:hAnsi="Times New Roman"/>
          <w:sz w:val="28"/>
          <w:szCs w:val="28"/>
        </w:rPr>
        <w:t xml:space="preserve"> </w:t>
      </w:r>
      <w:r w:rsidR="00D447BA">
        <w:rPr>
          <w:rFonts w:ascii="Times New Roman" w:hAnsi="Times New Roman"/>
          <w:sz w:val="28"/>
          <w:szCs w:val="28"/>
        </w:rPr>
        <w:t xml:space="preserve">на соответствующий период для </w:t>
      </w:r>
      <w:r w:rsidR="00D447BA" w:rsidRPr="00D447BA">
        <w:rPr>
          <w:rFonts w:ascii="Times New Roman" w:hAnsi="Times New Roman"/>
          <w:sz w:val="28"/>
          <w:szCs w:val="28"/>
        </w:rPr>
        <w:t xml:space="preserve">потребителей </w:t>
      </w:r>
      <w:r w:rsidR="002C25E2">
        <w:rPr>
          <w:rFonts w:ascii="Times New Roman" w:hAnsi="Times New Roman"/>
          <w:sz w:val="28"/>
          <w:szCs w:val="28"/>
        </w:rPr>
        <w:t>в</w:t>
      </w:r>
      <w:r w:rsidR="001C73DA">
        <w:rPr>
          <w:rFonts w:ascii="Times New Roman" w:hAnsi="Times New Roman"/>
          <w:sz w:val="28"/>
          <w:szCs w:val="28"/>
        </w:rPr>
        <w:t xml:space="preserve"> </w:t>
      </w:r>
      <w:r w:rsidR="00D447BA" w:rsidRPr="00D447BA">
        <w:rPr>
          <w:rFonts w:ascii="Times New Roman" w:hAnsi="Times New Roman"/>
          <w:sz w:val="28"/>
          <w:szCs w:val="28"/>
        </w:rPr>
        <w:t>систем</w:t>
      </w:r>
      <w:r w:rsidR="001C73DA">
        <w:rPr>
          <w:rFonts w:ascii="Times New Roman" w:hAnsi="Times New Roman"/>
          <w:sz w:val="28"/>
          <w:szCs w:val="28"/>
        </w:rPr>
        <w:t>е</w:t>
      </w:r>
      <w:r w:rsidR="00D447BA" w:rsidRPr="00D447BA">
        <w:rPr>
          <w:rFonts w:ascii="Times New Roman" w:hAnsi="Times New Roman"/>
          <w:sz w:val="28"/>
          <w:szCs w:val="28"/>
        </w:rPr>
        <w:t xml:space="preserve"> теплоснабжения № 3</w:t>
      </w:r>
      <w:r w:rsidR="006B40FB">
        <w:rPr>
          <w:rFonts w:ascii="Times New Roman" w:hAnsi="Times New Roman"/>
          <w:sz w:val="28"/>
          <w:szCs w:val="28"/>
        </w:rPr>
        <w:t>.</w:t>
      </w:r>
    </w:p>
    <w:p w:rsidR="004C392A" w:rsidRDefault="004C392A">
      <w:pPr>
        <w:rPr>
          <w:rFonts w:ascii="Times New Roman" w:hAnsi="Times New Roman"/>
          <w:sz w:val="28"/>
          <w:szCs w:val="28"/>
        </w:rPr>
      </w:pPr>
      <w:r>
        <w:rPr>
          <w:rFonts w:ascii="Times New Roman" w:hAnsi="Times New Roman"/>
          <w:sz w:val="28"/>
          <w:szCs w:val="28"/>
        </w:rPr>
        <w:br w:type="page"/>
      </w:r>
    </w:p>
    <w:p w:rsidR="009272D6" w:rsidRDefault="009272D6" w:rsidP="009272D6">
      <w:pPr>
        <w:pStyle w:val="af2"/>
        <w:spacing w:line="360" w:lineRule="auto"/>
        <w:jc w:val="both"/>
        <w:rPr>
          <w:rFonts w:ascii="Times New Roman" w:hAnsi="Times New Roman"/>
          <w:sz w:val="28"/>
          <w:szCs w:val="28"/>
        </w:rPr>
        <w:sectPr w:rsidR="009272D6" w:rsidSect="00892CA9">
          <w:pgSz w:w="11909" w:h="16834" w:code="9"/>
          <w:pgMar w:top="567" w:right="851" w:bottom="567" w:left="1134" w:header="284" w:footer="567" w:gutter="0"/>
          <w:pgNumType w:start="1"/>
          <w:cols w:space="708"/>
          <w:formProt w:val="0"/>
          <w:noEndnote/>
          <w:titlePg/>
          <w:docGrid w:linePitch="272"/>
        </w:sectPr>
      </w:pPr>
    </w:p>
    <w:p w:rsidR="009272D6" w:rsidRPr="001C73DA" w:rsidRDefault="009272D6" w:rsidP="009272D6">
      <w:pPr>
        <w:pStyle w:val="af2"/>
        <w:spacing w:line="360" w:lineRule="auto"/>
        <w:jc w:val="center"/>
        <w:rPr>
          <w:rFonts w:ascii="Times New Roman" w:hAnsi="Times New Roman"/>
          <w:b/>
          <w:sz w:val="28"/>
          <w:szCs w:val="28"/>
        </w:rPr>
      </w:pPr>
      <w:r w:rsidRPr="001C73DA">
        <w:rPr>
          <w:rFonts w:ascii="Times New Roman" w:hAnsi="Times New Roman"/>
          <w:b/>
          <w:sz w:val="28"/>
          <w:szCs w:val="28"/>
        </w:rPr>
        <w:lastRenderedPageBreak/>
        <w:t>Информация о ценах (тарифах) на горячую воду, поставляемую потребителям АО «ЕТК»</w:t>
      </w:r>
    </w:p>
    <w:p w:rsidR="009272D6" w:rsidRPr="001C73DA" w:rsidRDefault="009272D6" w:rsidP="009272D6">
      <w:pPr>
        <w:pStyle w:val="af2"/>
        <w:spacing w:line="360" w:lineRule="auto"/>
        <w:jc w:val="center"/>
        <w:rPr>
          <w:rFonts w:ascii="Times New Roman" w:hAnsi="Times New Roman"/>
          <w:b/>
          <w:sz w:val="28"/>
          <w:szCs w:val="28"/>
        </w:rPr>
      </w:pPr>
      <w:r w:rsidRPr="001C73DA">
        <w:rPr>
          <w:rFonts w:ascii="Times New Roman" w:hAnsi="Times New Roman"/>
          <w:b/>
          <w:sz w:val="28"/>
          <w:szCs w:val="28"/>
        </w:rPr>
        <w:t>на территории городского округа муниципального образования</w:t>
      </w:r>
    </w:p>
    <w:p w:rsidR="009272D6" w:rsidRPr="001C73DA" w:rsidRDefault="009272D6" w:rsidP="009272D6">
      <w:pPr>
        <w:pStyle w:val="af2"/>
        <w:spacing w:line="360" w:lineRule="auto"/>
        <w:jc w:val="center"/>
        <w:rPr>
          <w:rFonts w:ascii="Times New Roman" w:hAnsi="Times New Roman"/>
          <w:b/>
          <w:sz w:val="28"/>
          <w:szCs w:val="28"/>
        </w:rPr>
      </w:pPr>
      <w:r w:rsidRPr="001C73DA">
        <w:rPr>
          <w:rFonts w:ascii="Times New Roman" w:hAnsi="Times New Roman"/>
          <w:b/>
          <w:sz w:val="28"/>
          <w:szCs w:val="28"/>
        </w:rPr>
        <w:t>«город Екатеринбург», отнесенного к ценовой зоне теплоснабжения,</w:t>
      </w:r>
    </w:p>
    <w:p w:rsidR="00EA2DF3" w:rsidRDefault="009272D6" w:rsidP="009272D6">
      <w:pPr>
        <w:pStyle w:val="af2"/>
        <w:spacing w:line="360" w:lineRule="auto"/>
        <w:jc w:val="center"/>
        <w:rPr>
          <w:rFonts w:ascii="Times New Roman" w:hAnsi="Times New Roman"/>
          <w:b/>
          <w:sz w:val="28"/>
          <w:szCs w:val="28"/>
        </w:rPr>
      </w:pPr>
      <w:r w:rsidRPr="001C73DA">
        <w:rPr>
          <w:rFonts w:ascii="Times New Roman" w:hAnsi="Times New Roman"/>
          <w:b/>
          <w:sz w:val="28"/>
          <w:szCs w:val="28"/>
        </w:rPr>
        <w:t>на период с 01.12.2025 по 31.12.2025</w:t>
      </w:r>
    </w:p>
    <w:p w:rsidR="00464D2C" w:rsidRPr="001C73DA" w:rsidRDefault="00464D2C" w:rsidP="009272D6">
      <w:pPr>
        <w:pStyle w:val="af2"/>
        <w:spacing w:line="360" w:lineRule="auto"/>
        <w:jc w:val="center"/>
        <w:rPr>
          <w:rFonts w:ascii="Times New Roman" w:hAnsi="Times New Roman"/>
          <w:b/>
          <w:sz w:val="28"/>
          <w:szCs w:val="28"/>
        </w:rPr>
      </w:pPr>
    </w:p>
    <w:tbl>
      <w:tblPr>
        <w:tblW w:w="5000" w:type="pct"/>
        <w:tblLook w:val="04A0" w:firstRow="1" w:lastRow="0" w:firstColumn="1" w:lastColumn="0" w:noHBand="0" w:noVBand="1"/>
      </w:tblPr>
      <w:tblGrid>
        <w:gridCol w:w="427"/>
        <w:gridCol w:w="2127"/>
        <w:gridCol w:w="2196"/>
        <w:gridCol w:w="2156"/>
        <w:gridCol w:w="2197"/>
        <w:gridCol w:w="2197"/>
        <w:gridCol w:w="2197"/>
        <w:gridCol w:w="2193"/>
      </w:tblGrid>
      <w:tr w:rsidR="009272D6" w:rsidRPr="009272D6" w:rsidTr="000E32D3">
        <w:trPr>
          <w:cantSplit/>
          <w:trHeight w:val="3280"/>
          <w:tblHeader/>
        </w:trPr>
        <w:tc>
          <w:tcPr>
            <w:tcW w:w="136" w:type="pct"/>
            <w:tcBorders>
              <w:top w:val="single" w:sz="4" w:space="0" w:color="auto"/>
              <w:left w:val="single" w:sz="4" w:space="0" w:color="auto"/>
              <w:right w:val="single" w:sz="4" w:space="0" w:color="auto"/>
            </w:tcBorders>
            <w:shd w:val="clear" w:color="000000" w:fill="FFFFFF"/>
            <w:vAlign w:val="center"/>
          </w:tcPr>
          <w:p w:rsidR="009272D6" w:rsidRPr="00342179" w:rsidRDefault="009272D6" w:rsidP="009272D6">
            <w:pPr>
              <w:jc w:val="center"/>
              <w:rPr>
                <w:rFonts w:ascii="Times New Roman" w:hAnsi="Times New Roman"/>
                <w:b/>
                <w:color w:val="000000"/>
                <w:sz w:val="27"/>
                <w:szCs w:val="27"/>
              </w:rPr>
            </w:pPr>
          </w:p>
        </w:tc>
        <w:tc>
          <w:tcPr>
            <w:tcW w:w="6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272D6" w:rsidRPr="00855F45" w:rsidRDefault="009272D6" w:rsidP="009272D6">
            <w:pPr>
              <w:jc w:val="center"/>
              <w:rPr>
                <w:rFonts w:ascii="Times New Roman" w:hAnsi="Times New Roman"/>
                <w:b/>
                <w:color w:val="000000"/>
                <w:sz w:val="26"/>
                <w:szCs w:val="26"/>
              </w:rPr>
            </w:pPr>
            <w:r w:rsidRPr="00855F45">
              <w:rPr>
                <w:rFonts w:ascii="Times New Roman" w:hAnsi="Times New Roman"/>
                <w:b/>
                <w:color w:val="000000"/>
                <w:sz w:val="26"/>
                <w:szCs w:val="26"/>
              </w:rPr>
              <w:t>Наименование</w:t>
            </w:r>
          </w:p>
        </w:tc>
        <w:tc>
          <w:tcPr>
            <w:tcW w:w="700" w:type="pct"/>
            <w:tcBorders>
              <w:top w:val="single" w:sz="4" w:space="0" w:color="auto"/>
              <w:left w:val="nil"/>
              <w:bottom w:val="single" w:sz="4" w:space="0" w:color="auto"/>
              <w:right w:val="single" w:sz="4" w:space="0" w:color="auto"/>
            </w:tcBorders>
            <w:shd w:val="clear" w:color="000000" w:fill="FFFFFF"/>
            <w:vAlign w:val="center"/>
            <w:hideMark/>
          </w:tcPr>
          <w:p w:rsidR="009272D6" w:rsidRPr="00855F45" w:rsidRDefault="00855F45" w:rsidP="009272D6">
            <w:pPr>
              <w:jc w:val="center"/>
              <w:rPr>
                <w:rFonts w:ascii="Times New Roman" w:hAnsi="Times New Roman"/>
                <w:b/>
                <w:color w:val="000000"/>
                <w:sz w:val="26"/>
                <w:szCs w:val="26"/>
              </w:rPr>
            </w:pPr>
            <w:r w:rsidRPr="00855F45">
              <w:rPr>
                <w:rFonts w:ascii="Times New Roman" w:hAnsi="Times New Roman"/>
                <w:b/>
                <w:color w:val="000000"/>
                <w:sz w:val="26"/>
                <w:szCs w:val="26"/>
              </w:rPr>
              <w:t xml:space="preserve">Система теплоснабжения </w:t>
            </w:r>
            <w:r w:rsidR="009272D6" w:rsidRPr="00855F45">
              <w:rPr>
                <w:rFonts w:ascii="Times New Roman" w:hAnsi="Times New Roman"/>
                <w:b/>
                <w:color w:val="000000"/>
                <w:sz w:val="26"/>
                <w:szCs w:val="26"/>
              </w:rPr>
              <w:t xml:space="preserve">2 </w:t>
            </w:r>
          </w:p>
          <w:p w:rsidR="002456EA" w:rsidRPr="00855F45" w:rsidRDefault="002456EA" w:rsidP="002456EA">
            <w:pPr>
              <w:jc w:val="center"/>
              <w:rPr>
                <w:rFonts w:ascii="Times New Roman" w:hAnsi="Times New Roman"/>
                <w:b/>
                <w:color w:val="000000"/>
                <w:sz w:val="26"/>
                <w:szCs w:val="26"/>
              </w:rPr>
            </w:pPr>
            <w:r w:rsidRPr="00855F45">
              <w:rPr>
                <w:rFonts w:ascii="Times New Roman" w:hAnsi="Times New Roman"/>
                <w:b/>
                <w:color w:val="000000"/>
                <w:sz w:val="26"/>
                <w:szCs w:val="26"/>
              </w:rPr>
              <w:t xml:space="preserve">потребители </w:t>
            </w:r>
          </w:p>
          <w:p w:rsidR="009272D6" w:rsidRPr="00855F45" w:rsidRDefault="002456EA" w:rsidP="00ED281D">
            <w:pPr>
              <w:jc w:val="center"/>
              <w:rPr>
                <w:rFonts w:ascii="Times New Roman" w:hAnsi="Times New Roman"/>
                <w:b/>
                <w:color w:val="000000"/>
                <w:sz w:val="26"/>
                <w:szCs w:val="26"/>
              </w:rPr>
            </w:pPr>
            <w:r w:rsidRPr="00855F45">
              <w:rPr>
                <w:rFonts w:ascii="Times New Roman" w:hAnsi="Times New Roman"/>
                <w:b/>
                <w:color w:val="000000"/>
                <w:sz w:val="26"/>
                <w:szCs w:val="26"/>
              </w:rPr>
              <w:t xml:space="preserve">АО </w:t>
            </w:r>
            <w:r w:rsidR="00ED281D">
              <w:rPr>
                <w:rFonts w:ascii="Times New Roman" w:hAnsi="Times New Roman"/>
                <w:b/>
                <w:color w:val="000000"/>
                <w:sz w:val="26"/>
                <w:szCs w:val="26"/>
              </w:rPr>
              <w:t>«</w:t>
            </w:r>
            <w:r w:rsidRPr="00855F45">
              <w:rPr>
                <w:rFonts w:ascii="Times New Roman" w:hAnsi="Times New Roman"/>
                <w:b/>
                <w:color w:val="000000"/>
                <w:sz w:val="26"/>
                <w:szCs w:val="26"/>
              </w:rPr>
              <w:t>ЕТК»</w:t>
            </w:r>
          </w:p>
        </w:tc>
        <w:tc>
          <w:tcPr>
            <w:tcW w:w="687" w:type="pct"/>
            <w:tcBorders>
              <w:top w:val="single" w:sz="4" w:space="0" w:color="auto"/>
              <w:left w:val="nil"/>
              <w:bottom w:val="single" w:sz="4" w:space="0" w:color="auto"/>
              <w:right w:val="single" w:sz="4" w:space="0" w:color="auto"/>
            </w:tcBorders>
            <w:shd w:val="clear" w:color="000000" w:fill="FFFFFF"/>
            <w:vAlign w:val="center"/>
          </w:tcPr>
          <w:p w:rsidR="009272D6" w:rsidRPr="00855F45" w:rsidRDefault="00855F45" w:rsidP="009272D6">
            <w:pPr>
              <w:jc w:val="center"/>
              <w:rPr>
                <w:rFonts w:ascii="Times New Roman" w:hAnsi="Times New Roman"/>
                <w:b/>
                <w:color w:val="000000"/>
                <w:sz w:val="26"/>
                <w:szCs w:val="26"/>
              </w:rPr>
            </w:pPr>
            <w:r w:rsidRPr="00855F45">
              <w:rPr>
                <w:rFonts w:ascii="Times New Roman" w:hAnsi="Times New Roman"/>
                <w:b/>
                <w:color w:val="000000"/>
                <w:sz w:val="26"/>
                <w:szCs w:val="26"/>
              </w:rPr>
              <w:t xml:space="preserve">Система теплоснабжения </w:t>
            </w:r>
            <w:r w:rsidR="00C855A1" w:rsidRPr="00855F45">
              <w:rPr>
                <w:rFonts w:ascii="Times New Roman" w:hAnsi="Times New Roman"/>
                <w:b/>
                <w:color w:val="000000"/>
                <w:sz w:val="26"/>
                <w:szCs w:val="26"/>
              </w:rPr>
              <w:t>3</w:t>
            </w:r>
          </w:p>
          <w:p w:rsidR="002456EA" w:rsidRPr="00855F45" w:rsidRDefault="002456EA" w:rsidP="002456EA">
            <w:pPr>
              <w:jc w:val="center"/>
              <w:rPr>
                <w:rFonts w:ascii="Times New Roman" w:hAnsi="Times New Roman"/>
                <w:b/>
                <w:color w:val="000000"/>
                <w:sz w:val="26"/>
                <w:szCs w:val="26"/>
              </w:rPr>
            </w:pPr>
            <w:r w:rsidRPr="00855F45">
              <w:rPr>
                <w:rFonts w:ascii="Times New Roman" w:hAnsi="Times New Roman"/>
                <w:b/>
                <w:color w:val="000000"/>
                <w:sz w:val="26"/>
                <w:szCs w:val="26"/>
              </w:rPr>
              <w:t xml:space="preserve">потребители </w:t>
            </w:r>
          </w:p>
          <w:p w:rsidR="009272D6" w:rsidRPr="00855F45" w:rsidRDefault="002456EA" w:rsidP="00ED281D">
            <w:pPr>
              <w:jc w:val="center"/>
              <w:rPr>
                <w:rFonts w:ascii="Times New Roman" w:hAnsi="Times New Roman"/>
                <w:b/>
                <w:color w:val="000000"/>
                <w:sz w:val="26"/>
                <w:szCs w:val="26"/>
              </w:rPr>
            </w:pPr>
            <w:r w:rsidRPr="00855F45">
              <w:rPr>
                <w:rFonts w:ascii="Times New Roman" w:hAnsi="Times New Roman"/>
                <w:b/>
                <w:color w:val="000000"/>
                <w:sz w:val="26"/>
                <w:szCs w:val="26"/>
              </w:rPr>
              <w:t xml:space="preserve">АО </w:t>
            </w:r>
            <w:r w:rsidR="00ED281D">
              <w:rPr>
                <w:rFonts w:ascii="Times New Roman" w:hAnsi="Times New Roman"/>
                <w:b/>
                <w:color w:val="000000"/>
                <w:sz w:val="26"/>
                <w:szCs w:val="26"/>
              </w:rPr>
              <w:t>«</w:t>
            </w:r>
            <w:r w:rsidRPr="00855F45">
              <w:rPr>
                <w:rFonts w:ascii="Times New Roman" w:hAnsi="Times New Roman"/>
                <w:b/>
                <w:color w:val="000000"/>
                <w:sz w:val="26"/>
                <w:szCs w:val="26"/>
              </w:rPr>
              <w:t>ЕТК»</w:t>
            </w:r>
          </w:p>
        </w:tc>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rsidR="009272D6" w:rsidRPr="00855F45" w:rsidRDefault="00855F45" w:rsidP="009272D6">
            <w:pPr>
              <w:jc w:val="center"/>
              <w:rPr>
                <w:rFonts w:ascii="Times New Roman" w:hAnsi="Times New Roman"/>
                <w:b/>
                <w:color w:val="000000"/>
                <w:sz w:val="26"/>
                <w:szCs w:val="26"/>
              </w:rPr>
            </w:pPr>
            <w:r w:rsidRPr="00855F45">
              <w:rPr>
                <w:rFonts w:ascii="Times New Roman" w:hAnsi="Times New Roman"/>
                <w:b/>
                <w:color w:val="000000"/>
                <w:sz w:val="26"/>
                <w:szCs w:val="26"/>
              </w:rPr>
              <w:t>Системы теплоснабжения</w:t>
            </w:r>
            <w:r w:rsidR="00873736" w:rsidRPr="00855F45">
              <w:rPr>
                <w:rFonts w:ascii="Times New Roman" w:hAnsi="Times New Roman"/>
                <w:b/>
                <w:color w:val="000000"/>
                <w:sz w:val="26"/>
                <w:szCs w:val="26"/>
              </w:rPr>
              <w:t xml:space="preserve"> </w:t>
            </w:r>
            <w:r w:rsidR="00B00220">
              <w:rPr>
                <w:rFonts w:ascii="Times New Roman" w:hAnsi="Times New Roman"/>
                <w:b/>
                <w:color w:val="000000"/>
                <w:sz w:val="26"/>
                <w:szCs w:val="26"/>
              </w:rPr>
              <w:t xml:space="preserve">8, </w:t>
            </w:r>
            <w:r w:rsidR="00C855A1" w:rsidRPr="00855F45">
              <w:rPr>
                <w:rFonts w:ascii="Times New Roman" w:hAnsi="Times New Roman"/>
                <w:b/>
                <w:color w:val="000000"/>
                <w:sz w:val="26"/>
                <w:szCs w:val="26"/>
              </w:rPr>
              <w:t>9,</w:t>
            </w:r>
            <w:r w:rsidR="00873736" w:rsidRPr="00855F45">
              <w:rPr>
                <w:rFonts w:ascii="Times New Roman" w:hAnsi="Times New Roman"/>
                <w:b/>
                <w:color w:val="000000"/>
                <w:sz w:val="26"/>
                <w:szCs w:val="26"/>
              </w:rPr>
              <w:t xml:space="preserve"> </w:t>
            </w:r>
            <w:r w:rsidR="00C855A1" w:rsidRPr="00855F45">
              <w:rPr>
                <w:rFonts w:ascii="Times New Roman" w:hAnsi="Times New Roman"/>
                <w:b/>
                <w:color w:val="000000"/>
                <w:sz w:val="26"/>
                <w:szCs w:val="26"/>
              </w:rPr>
              <w:t>10</w:t>
            </w:r>
            <w:r w:rsidR="00873736" w:rsidRPr="00855F45">
              <w:rPr>
                <w:rFonts w:ascii="Times New Roman" w:hAnsi="Times New Roman"/>
                <w:b/>
                <w:color w:val="000000"/>
                <w:sz w:val="26"/>
                <w:szCs w:val="26"/>
              </w:rPr>
              <w:t xml:space="preserve"> </w:t>
            </w:r>
            <w:r w:rsidR="00C855A1" w:rsidRPr="00855F45">
              <w:rPr>
                <w:rFonts w:ascii="Times New Roman" w:hAnsi="Times New Roman"/>
                <w:b/>
                <w:color w:val="000000"/>
                <w:sz w:val="26"/>
                <w:szCs w:val="26"/>
              </w:rPr>
              <w:t>,</w:t>
            </w:r>
            <w:r w:rsidR="00873736" w:rsidRPr="00855F45">
              <w:rPr>
                <w:rFonts w:ascii="Times New Roman" w:hAnsi="Times New Roman"/>
                <w:b/>
                <w:color w:val="000000"/>
                <w:sz w:val="26"/>
                <w:szCs w:val="26"/>
              </w:rPr>
              <w:t xml:space="preserve"> </w:t>
            </w:r>
            <w:r w:rsidR="00C855A1" w:rsidRPr="00855F45">
              <w:rPr>
                <w:rFonts w:ascii="Times New Roman" w:hAnsi="Times New Roman"/>
                <w:b/>
                <w:color w:val="000000"/>
                <w:sz w:val="26"/>
                <w:szCs w:val="26"/>
              </w:rPr>
              <w:t>11,</w:t>
            </w:r>
            <w:r w:rsidR="00873736" w:rsidRPr="00855F45">
              <w:rPr>
                <w:rFonts w:ascii="Times New Roman" w:hAnsi="Times New Roman"/>
                <w:b/>
                <w:color w:val="000000"/>
                <w:sz w:val="26"/>
                <w:szCs w:val="26"/>
              </w:rPr>
              <w:t xml:space="preserve"> </w:t>
            </w:r>
            <w:r w:rsidR="00C855A1" w:rsidRPr="00855F45">
              <w:rPr>
                <w:rFonts w:ascii="Times New Roman" w:hAnsi="Times New Roman"/>
                <w:b/>
                <w:color w:val="000000"/>
                <w:sz w:val="26"/>
                <w:szCs w:val="26"/>
              </w:rPr>
              <w:t>13,</w:t>
            </w:r>
            <w:r w:rsidR="00873736" w:rsidRPr="00855F45">
              <w:rPr>
                <w:rFonts w:ascii="Times New Roman" w:hAnsi="Times New Roman"/>
                <w:b/>
                <w:color w:val="000000"/>
                <w:sz w:val="26"/>
                <w:szCs w:val="26"/>
              </w:rPr>
              <w:t xml:space="preserve"> </w:t>
            </w:r>
            <w:r w:rsidR="00C855A1" w:rsidRPr="00855F45">
              <w:rPr>
                <w:rFonts w:ascii="Times New Roman" w:hAnsi="Times New Roman"/>
                <w:b/>
                <w:color w:val="000000"/>
                <w:sz w:val="26"/>
                <w:szCs w:val="26"/>
              </w:rPr>
              <w:t>15,</w:t>
            </w:r>
            <w:r w:rsidR="00873736" w:rsidRPr="00855F45">
              <w:rPr>
                <w:rFonts w:ascii="Times New Roman" w:hAnsi="Times New Roman"/>
                <w:b/>
                <w:color w:val="000000"/>
                <w:sz w:val="26"/>
                <w:szCs w:val="26"/>
              </w:rPr>
              <w:t xml:space="preserve"> </w:t>
            </w:r>
            <w:r w:rsidR="00C855A1" w:rsidRPr="00855F45">
              <w:rPr>
                <w:rFonts w:ascii="Times New Roman" w:hAnsi="Times New Roman"/>
                <w:b/>
                <w:color w:val="000000"/>
                <w:sz w:val="26"/>
                <w:szCs w:val="26"/>
              </w:rPr>
              <w:t>44</w:t>
            </w:r>
            <w:r w:rsidR="009272D6" w:rsidRPr="00855F45">
              <w:rPr>
                <w:rFonts w:ascii="Times New Roman" w:hAnsi="Times New Roman"/>
                <w:b/>
                <w:color w:val="000000"/>
                <w:sz w:val="26"/>
                <w:szCs w:val="26"/>
              </w:rPr>
              <w:t xml:space="preserve"> </w:t>
            </w:r>
          </w:p>
          <w:p w:rsidR="009272D6" w:rsidRPr="00855F45" w:rsidRDefault="00873736" w:rsidP="009272D6">
            <w:pPr>
              <w:jc w:val="center"/>
              <w:rPr>
                <w:rFonts w:ascii="Times New Roman" w:hAnsi="Times New Roman"/>
                <w:b/>
                <w:color w:val="000000"/>
                <w:sz w:val="26"/>
                <w:szCs w:val="26"/>
              </w:rPr>
            </w:pPr>
            <w:r w:rsidRPr="00855F45">
              <w:rPr>
                <w:rFonts w:ascii="Times New Roman" w:hAnsi="Times New Roman"/>
                <w:b/>
                <w:color w:val="000000"/>
                <w:sz w:val="26"/>
                <w:szCs w:val="26"/>
              </w:rPr>
              <w:t>потребители</w:t>
            </w:r>
            <w:r w:rsidR="009272D6" w:rsidRPr="00855F45">
              <w:rPr>
                <w:rFonts w:ascii="Times New Roman" w:hAnsi="Times New Roman"/>
                <w:b/>
                <w:color w:val="000000"/>
                <w:sz w:val="26"/>
                <w:szCs w:val="26"/>
              </w:rPr>
              <w:t xml:space="preserve"> </w:t>
            </w:r>
          </w:p>
          <w:p w:rsidR="009272D6" w:rsidRPr="00855F45" w:rsidRDefault="009272D6" w:rsidP="00ED281D">
            <w:pPr>
              <w:jc w:val="center"/>
              <w:rPr>
                <w:rFonts w:ascii="Times New Roman" w:hAnsi="Times New Roman"/>
                <w:b/>
                <w:color w:val="000000"/>
                <w:sz w:val="26"/>
                <w:szCs w:val="26"/>
              </w:rPr>
            </w:pPr>
            <w:r w:rsidRPr="00855F45">
              <w:rPr>
                <w:rFonts w:ascii="Times New Roman" w:hAnsi="Times New Roman"/>
                <w:b/>
                <w:color w:val="000000"/>
                <w:sz w:val="26"/>
                <w:szCs w:val="26"/>
              </w:rPr>
              <w:t xml:space="preserve">АО </w:t>
            </w:r>
            <w:r w:rsidR="00ED281D">
              <w:rPr>
                <w:rFonts w:ascii="Times New Roman" w:hAnsi="Times New Roman"/>
                <w:b/>
                <w:color w:val="000000"/>
                <w:sz w:val="26"/>
                <w:szCs w:val="26"/>
              </w:rPr>
              <w:t>«</w:t>
            </w:r>
            <w:r w:rsidR="00C855A1" w:rsidRPr="00855F45">
              <w:rPr>
                <w:rFonts w:ascii="Times New Roman" w:hAnsi="Times New Roman"/>
                <w:b/>
                <w:color w:val="000000"/>
                <w:sz w:val="26"/>
                <w:szCs w:val="26"/>
              </w:rPr>
              <w:t>ЕТК</w:t>
            </w:r>
            <w:r w:rsidR="00873736" w:rsidRPr="00855F45">
              <w:rPr>
                <w:rFonts w:ascii="Times New Roman" w:hAnsi="Times New Roman"/>
                <w:b/>
                <w:color w:val="000000"/>
                <w:sz w:val="26"/>
                <w:szCs w:val="26"/>
              </w:rPr>
              <w:t>»</w:t>
            </w:r>
          </w:p>
        </w:tc>
        <w:tc>
          <w:tcPr>
            <w:tcW w:w="700" w:type="pct"/>
            <w:tcBorders>
              <w:top w:val="single" w:sz="4" w:space="0" w:color="auto"/>
              <w:left w:val="single" w:sz="4" w:space="0" w:color="auto"/>
              <w:bottom w:val="single" w:sz="4" w:space="0" w:color="auto"/>
              <w:right w:val="single" w:sz="4" w:space="0" w:color="auto"/>
            </w:tcBorders>
            <w:shd w:val="clear" w:color="000000" w:fill="FFFFFF"/>
            <w:vAlign w:val="center"/>
          </w:tcPr>
          <w:p w:rsidR="009272D6" w:rsidRPr="00855F45" w:rsidRDefault="00855F45" w:rsidP="009272D6">
            <w:pPr>
              <w:jc w:val="center"/>
              <w:rPr>
                <w:rFonts w:ascii="Times New Roman" w:hAnsi="Times New Roman"/>
                <w:b/>
                <w:color w:val="000000"/>
                <w:sz w:val="26"/>
                <w:szCs w:val="26"/>
              </w:rPr>
            </w:pPr>
            <w:r w:rsidRPr="00855F45">
              <w:rPr>
                <w:rFonts w:ascii="Times New Roman" w:hAnsi="Times New Roman"/>
                <w:b/>
                <w:color w:val="000000"/>
                <w:sz w:val="26"/>
                <w:szCs w:val="26"/>
              </w:rPr>
              <w:t xml:space="preserve">Система теплоснабжения </w:t>
            </w:r>
            <w:r w:rsidR="00C855A1" w:rsidRPr="00855F45">
              <w:rPr>
                <w:rFonts w:ascii="Times New Roman" w:hAnsi="Times New Roman"/>
                <w:b/>
                <w:color w:val="000000"/>
                <w:sz w:val="26"/>
                <w:szCs w:val="26"/>
              </w:rPr>
              <w:t>54</w:t>
            </w:r>
            <w:r w:rsidR="009272D6" w:rsidRPr="00855F45">
              <w:rPr>
                <w:rFonts w:ascii="Times New Roman" w:hAnsi="Times New Roman"/>
                <w:b/>
                <w:color w:val="000000"/>
                <w:sz w:val="26"/>
                <w:szCs w:val="26"/>
              </w:rPr>
              <w:t xml:space="preserve"> </w:t>
            </w:r>
          </w:p>
          <w:p w:rsidR="002456EA" w:rsidRPr="00855F45" w:rsidRDefault="002456EA" w:rsidP="002456EA">
            <w:pPr>
              <w:jc w:val="center"/>
              <w:rPr>
                <w:rFonts w:ascii="Times New Roman" w:hAnsi="Times New Roman"/>
                <w:b/>
                <w:color w:val="000000"/>
                <w:sz w:val="26"/>
                <w:szCs w:val="26"/>
              </w:rPr>
            </w:pPr>
            <w:r w:rsidRPr="00855F45">
              <w:rPr>
                <w:rFonts w:ascii="Times New Roman" w:hAnsi="Times New Roman"/>
                <w:b/>
                <w:color w:val="000000"/>
                <w:sz w:val="26"/>
                <w:szCs w:val="26"/>
              </w:rPr>
              <w:t xml:space="preserve">потребители </w:t>
            </w:r>
          </w:p>
          <w:p w:rsidR="009272D6" w:rsidRPr="00855F45" w:rsidRDefault="002456EA" w:rsidP="00ED281D">
            <w:pPr>
              <w:jc w:val="center"/>
              <w:rPr>
                <w:rFonts w:ascii="Times New Roman" w:hAnsi="Times New Roman"/>
                <w:b/>
                <w:color w:val="000000"/>
                <w:sz w:val="26"/>
                <w:szCs w:val="26"/>
              </w:rPr>
            </w:pPr>
            <w:r w:rsidRPr="00855F45">
              <w:rPr>
                <w:rFonts w:ascii="Times New Roman" w:hAnsi="Times New Roman"/>
                <w:b/>
                <w:color w:val="000000"/>
                <w:sz w:val="26"/>
                <w:szCs w:val="26"/>
              </w:rPr>
              <w:t xml:space="preserve">АО </w:t>
            </w:r>
            <w:r w:rsidR="00ED281D">
              <w:rPr>
                <w:rFonts w:ascii="Times New Roman" w:hAnsi="Times New Roman"/>
                <w:b/>
                <w:color w:val="000000"/>
                <w:sz w:val="26"/>
                <w:szCs w:val="26"/>
              </w:rPr>
              <w:t>«</w:t>
            </w:r>
            <w:r w:rsidRPr="00855F45">
              <w:rPr>
                <w:rFonts w:ascii="Times New Roman" w:hAnsi="Times New Roman"/>
                <w:b/>
                <w:color w:val="000000"/>
                <w:sz w:val="26"/>
                <w:szCs w:val="26"/>
              </w:rPr>
              <w:t>ЕТК»</w:t>
            </w:r>
          </w:p>
        </w:tc>
        <w:tc>
          <w:tcPr>
            <w:tcW w:w="70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55F45" w:rsidRPr="00855F45" w:rsidRDefault="00855F45" w:rsidP="009272D6">
            <w:pPr>
              <w:jc w:val="center"/>
              <w:rPr>
                <w:rFonts w:ascii="Times New Roman" w:hAnsi="Times New Roman"/>
                <w:b/>
                <w:color w:val="000000"/>
                <w:sz w:val="26"/>
                <w:szCs w:val="26"/>
              </w:rPr>
            </w:pPr>
            <w:r w:rsidRPr="00855F45">
              <w:rPr>
                <w:rFonts w:ascii="Times New Roman" w:hAnsi="Times New Roman"/>
                <w:b/>
                <w:color w:val="000000"/>
                <w:sz w:val="26"/>
                <w:szCs w:val="26"/>
              </w:rPr>
              <w:t>Система теплоснабжения</w:t>
            </w:r>
          </w:p>
          <w:p w:rsidR="009272D6" w:rsidRPr="00855F45" w:rsidRDefault="00C855A1" w:rsidP="009272D6">
            <w:pPr>
              <w:jc w:val="center"/>
              <w:rPr>
                <w:rFonts w:ascii="Times New Roman" w:hAnsi="Times New Roman"/>
                <w:b/>
                <w:color w:val="000000"/>
                <w:sz w:val="26"/>
                <w:szCs w:val="26"/>
              </w:rPr>
            </w:pPr>
            <w:r w:rsidRPr="00855F45">
              <w:rPr>
                <w:rFonts w:ascii="Times New Roman" w:hAnsi="Times New Roman"/>
                <w:b/>
                <w:color w:val="000000"/>
                <w:sz w:val="26"/>
                <w:szCs w:val="26"/>
              </w:rPr>
              <w:t>56</w:t>
            </w:r>
          </w:p>
          <w:p w:rsidR="002456EA" w:rsidRPr="00855F45" w:rsidRDefault="002456EA" w:rsidP="002456EA">
            <w:pPr>
              <w:jc w:val="center"/>
              <w:rPr>
                <w:rFonts w:ascii="Times New Roman" w:hAnsi="Times New Roman"/>
                <w:b/>
                <w:color w:val="000000"/>
                <w:sz w:val="26"/>
                <w:szCs w:val="26"/>
              </w:rPr>
            </w:pPr>
            <w:r w:rsidRPr="00855F45">
              <w:rPr>
                <w:rFonts w:ascii="Times New Roman" w:hAnsi="Times New Roman"/>
                <w:b/>
                <w:color w:val="000000"/>
                <w:sz w:val="26"/>
                <w:szCs w:val="26"/>
              </w:rPr>
              <w:t xml:space="preserve">потребители </w:t>
            </w:r>
          </w:p>
          <w:p w:rsidR="009272D6" w:rsidRPr="00855F45" w:rsidRDefault="002456EA" w:rsidP="00ED281D">
            <w:pPr>
              <w:jc w:val="center"/>
              <w:rPr>
                <w:rFonts w:ascii="Times New Roman" w:hAnsi="Times New Roman"/>
                <w:b/>
                <w:color w:val="000000"/>
                <w:sz w:val="26"/>
                <w:szCs w:val="26"/>
              </w:rPr>
            </w:pPr>
            <w:r w:rsidRPr="00855F45">
              <w:rPr>
                <w:rFonts w:ascii="Times New Roman" w:hAnsi="Times New Roman"/>
                <w:b/>
                <w:color w:val="000000"/>
                <w:sz w:val="26"/>
                <w:szCs w:val="26"/>
              </w:rPr>
              <w:t xml:space="preserve">АО </w:t>
            </w:r>
            <w:r w:rsidR="00ED281D">
              <w:rPr>
                <w:rFonts w:ascii="Times New Roman" w:hAnsi="Times New Roman"/>
                <w:b/>
                <w:color w:val="000000"/>
                <w:sz w:val="26"/>
                <w:szCs w:val="26"/>
              </w:rPr>
              <w:t>«</w:t>
            </w:r>
            <w:r w:rsidRPr="00855F45">
              <w:rPr>
                <w:rFonts w:ascii="Times New Roman" w:hAnsi="Times New Roman"/>
                <w:b/>
                <w:color w:val="000000"/>
                <w:sz w:val="26"/>
                <w:szCs w:val="26"/>
              </w:rPr>
              <w:t>ЕТК»</w:t>
            </w:r>
          </w:p>
        </w:tc>
        <w:tc>
          <w:tcPr>
            <w:tcW w:w="699" w:type="pct"/>
            <w:tcBorders>
              <w:top w:val="single" w:sz="4" w:space="0" w:color="auto"/>
              <w:left w:val="nil"/>
              <w:bottom w:val="single" w:sz="4" w:space="0" w:color="auto"/>
              <w:right w:val="single" w:sz="4" w:space="0" w:color="auto"/>
            </w:tcBorders>
            <w:shd w:val="clear" w:color="000000" w:fill="FFFFFF"/>
            <w:vAlign w:val="center"/>
          </w:tcPr>
          <w:p w:rsidR="00855F45" w:rsidRPr="00855F45" w:rsidRDefault="00855F45" w:rsidP="009272D6">
            <w:pPr>
              <w:jc w:val="center"/>
              <w:rPr>
                <w:rFonts w:ascii="Times New Roman" w:hAnsi="Times New Roman"/>
                <w:b/>
                <w:color w:val="000000"/>
                <w:sz w:val="26"/>
                <w:szCs w:val="26"/>
              </w:rPr>
            </w:pPr>
            <w:r w:rsidRPr="00855F45">
              <w:rPr>
                <w:rFonts w:ascii="Times New Roman" w:hAnsi="Times New Roman"/>
                <w:b/>
                <w:color w:val="000000"/>
                <w:sz w:val="26"/>
                <w:szCs w:val="26"/>
              </w:rPr>
              <w:t>Система теплоснабжения</w:t>
            </w:r>
          </w:p>
          <w:p w:rsidR="009272D6" w:rsidRPr="00855F45" w:rsidRDefault="00C855A1" w:rsidP="009272D6">
            <w:pPr>
              <w:jc w:val="center"/>
              <w:rPr>
                <w:rFonts w:ascii="Times New Roman" w:hAnsi="Times New Roman"/>
                <w:b/>
                <w:color w:val="000000"/>
                <w:sz w:val="26"/>
                <w:szCs w:val="26"/>
              </w:rPr>
            </w:pPr>
            <w:r w:rsidRPr="00855F45">
              <w:rPr>
                <w:rFonts w:ascii="Times New Roman" w:hAnsi="Times New Roman"/>
                <w:b/>
                <w:color w:val="000000"/>
                <w:sz w:val="26"/>
                <w:szCs w:val="26"/>
              </w:rPr>
              <w:t>59</w:t>
            </w:r>
          </w:p>
          <w:p w:rsidR="002456EA" w:rsidRPr="00855F45" w:rsidRDefault="002456EA" w:rsidP="002456EA">
            <w:pPr>
              <w:jc w:val="center"/>
              <w:rPr>
                <w:rFonts w:ascii="Times New Roman" w:hAnsi="Times New Roman"/>
                <w:b/>
                <w:color w:val="000000"/>
                <w:sz w:val="26"/>
                <w:szCs w:val="26"/>
              </w:rPr>
            </w:pPr>
            <w:r w:rsidRPr="00855F45">
              <w:rPr>
                <w:rFonts w:ascii="Times New Roman" w:hAnsi="Times New Roman"/>
                <w:b/>
                <w:color w:val="000000"/>
                <w:sz w:val="26"/>
                <w:szCs w:val="26"/>
              </w:rPr>
              <w:t xml:space="preserve">потребители </w:t>
            </w:r>
          </w:p>
          <w:p w:rsidR="009272D6" w:rsidRPr="00855F45" w:rsidRDefault="002456EA" w:rsidP="00ED281D">
            <w:pPr>
              <w:jc w:val="center"/>
              <w:rPr>
                <w:rFonts w:ascii="Times New Roman" w:hAnsi="Times New Roman"/>
                <w:b/>
                <w:color w:val="000000"/>
                <w:sz w:val="26"/>
                <w:szCs w:val="26"/>
              </w:rPr>
            </w:pPr>
            <w:r w:rsidRPr="00855F45">
              <w:rPr>
                <w:rFonts w:ascii="Times New Roman" w:hAnsi="Times New Roman"/>
                <w:b/>
                <w:color w:val="000000"/>
                <w:sz w:val="26"/>
                <w:szCs w:val="26"/>
              </w:rPr>
              <w:t xml:space="preserve">АО </w:t>
            </w:r>
            <w:r w:rsidR="00ED281D">
              <w:rPr>
                <w:rFonts w:ascii="Times New Roman" w:hAnsi="Times New Roman"/>
                <w:b/>
                <w:color w:val="000000"/>
                <w:sz w:val="26"/>
                <w:szCs w:val="26"/>
              </w:rPr>
              <w:t>«</w:t>
            </w:r>
            <w:r w:rsidRPr="00855F45">
              <w:rPr>
                <w:rFonts w:ascii="Times New Roman" w:hAnsi="Times New Roman"/>
                <w:b/>
                <w:color w:val="000000"/>
                <w:sz w:val="26"/>
                <w:szCs w:val="26"/>
              </w:rPr>
              <w:t>ЕТК»</w:t>
            </w:r>
          </w:p>
        </w:tc>
      </w:tr>
      <w:tr w:rsidR="009272D6" w:rsidRPr="009272D6" w:rsidTr="001C73DA">
        <w:trPr>
          <w:cantSplit/>
          <w:trHeight w:val="284"/>
        </w:trPr>
        <w:tc>
          <w:tcPr>
            <w:tcW w:w="5000" w:type="pct"/>
            <w:gridSpan w:val="8"/>
            <w:tcBorders>
              <w:top w:val="single" w:sz="4" w:space="0" w:color="auto"/>
              <w:left w:val="single" w:sz="4" w:space="0" w:color="auto"/>
              <w:bottom w:val="single" w:sz="4" w:space="0" w:color="auto"/>
              <w:right w:val="single" w:sz="4" w:space="0" w:color="auto"/>
            </w:tcBorders>
            <w:shd w:val="clear" w:color="000000" w:fill="FFFFFF"/>
          </w:tcPr>
          <w:p w:rsidR="009272D6" w:rsidRPr="00342179" w:rsidRDefault="009272D6" w:rsidP="009272D6">
            <w:pPr>
              <w:rPr>
                <w:rFonts w:ascii="Times New Roman" w:hAnsi="Times New Roman"/>
                <w:b/>
                <w:bCs/>
                <w:color w:val="000000"/>
                <w:sz w:val="27"/>
                <w:szCs w:val="27"/>
              </w:rPr>
            </w:pPr>
            <w:r w:rsidRPr="00342179">
              <w:rPr>
                <w:rFonts w:ascii="Times New Roman" w:hAnsi="Times New Roman"/>
                <w:b/>
                <w:bCs/>
                <w:color w:val="000000"/>
                <w:sz w:val="27"/>
                <w:szCs w:val="27"/>
              </w:rPr>
              <w:t>В закрытых системах горячего водоснабжения</w:t>
            </w:r>
            <w:r w:rsidRPr="00342179">
              <w:rPr>
                <w:rFonts w:ascii="Times New Roman" w:hAnsi="Times New Roman"/>
                <w:bCs/>
                <w:color w:val="000000"/>
                <w:sz w:val="27"/>
                <w:szCs w:val="27"/>
              </w:rPr>
              <w:t xml:space="preserve"> (во исполнение положений </w:t>
            </w:r>
            <w:r w:rsidRPr="00342179">
              <w:rPr>
                <w:rFonts w:ascii="Times New Roman" w:hAnsi="Times New Roman"/>
                <w:bCs/>
                <w:sz w:val="27"/>
                <w:szCs w:val="27"/>
              </w:rPr>
              <w:t>Федерального закона от 07.12.2011 № 416-ФЗ «О водоснабжении и водоотведении»)</w:t>
            </w:r>
          </w:p>
        </w:tc>
      </w:tr>
      <w:tr w:rsidR="009272D6" w:rsidRPr="009272D6" w:rsidTr="000E32D3">
        <w:trPr>
          <w:cantSplit/>
          <w:trHeight w:val="284"/>
        </w:trPr>
        <w:tc>
          <w:tcPr>
            <w:tcW w:w="136" w:type="pct"/>
            <w:vMerge w:val="restart"/>
            <w:tcBorders>
              <w:top w:val="single" w:sz="4" w:space="0" w:color="auto"/>
              <w:left w:val="single" w:sz="4" w:space="0" w:color="auto"/>
              <w:right w:val="single" w:sz="4" w:space="0" w:color="auto"/>
            </w:tcBorders>
            <w:shd w:val="clear" w:color="000000" w:fill="FFFFFF"/>
            <w:vAlign w:val="center"/>
          </w:tcPr>
          <w:p w:rsidR="009272D6" w:rsidRPr="00ED281D" w:rsidRDefault="009272D6" w:rsidP="009272D6">
            <w:pPr>
              <w:jc w:val="center"/>
              <w:rPr>
                <w:rFonts w:ascii="Times New Roman" w:hAnsi="Times New Roman"/>
                <w:b/>
                <w:color w:val="000000"/>
                <w:sz w:val="27"/>
                <w:szCs w:val="27"/>
              </w:rPr>
            </w:pPr>
            <w:r w:rsidRPr="00ED281D">
              <w:rPr>
                <w:rFonts w:ascii="Times New Roman" w:hAnsi="Times New Roman"/>
                <w:b/>
                <w:color w:val="000000"/>
                <w:sz w:val="27"/>
                <w:szCs w:val="27"/>
              </w:rPr>
              <w:t>А</w:t>
            </w:r>
          </w:p>
        </w:tc>
        <w:tc>
          <w:tcPr>
            <w:tcW w:w="4864" w:type="pct"/>
            <w:gridSpan w:val="7"/>
            <w:tcBorders>
              <w:top w:val="single" w:sz="4" w:space="0" w:color="auto"/>
              <w:left w:val="single" w:sz="4" w:space="0" w:color="auto"/>
              <w:right w:val="single" w:sz="4" w:space="0" w:color="auto"/>
            </w:tcBorders>
            <w:shd w:val="clear" w:color="000000" w:fill="FFFFFF"/>
          </w:tcPr>
          <w:p w:rsidR="009272D6" w:rsidRPr="00342179" w:rsidRDefault="009272D6" w:rsidP="009272D6">
            <w:pPr>
              <w:rPr>
                <w:rFonts w:ascii="Times New Roman" w:hAnsi="Times New Roman"/>
                <w:color w:val="000000"/>
                <w:sz w:val="27"/>
                <w:szCs w:val="27"/>
              </w:rPr>
            </w:pPr>
            <w:r w:rsidRPr="00342179">
              <w:rPr>
                <w:rFonts w:ascii="Times New Roman" w:hAnsi="Times New Roman"/>
                <w:color w:val="000000"/>
                <w:sz w:val="27"/>
                <w:szCs w:val="27"/>
              </w:rPr>
              <w:t>Население и потребители, приравненные к категории население, с учетом НДС</w:t>
            </w:r>
          </w:p>
        </w:tc>
      </w:tr>
      <w:tr w:rsidR="00BF75E9" w:rsidRPr="009272D6" w:rsidTr="000E32D3">
        <w:trPr>
          <w:cantSplit/>
          <w:trHeight w:val="284"/>
        </w:trPr>
        <w:tc>
          <w:tcPr>
            <w:tcW w:w="136" w:type="pct"/>
            <w:vMerge/>
            <w:tcBorders>
              <w:left w:val="single" w:sz="4" w:space="0" w:color="auto"/>
              <w:right w:val="single" w:sz="4" w:space="0" w:color="auto"/>
            </w:tcBorders>
            <w:vAlign w:val="center"/>
          </w:tcPr>
          <w:p w:rsidR="00BF75E9" w:rsidRPr="00342179" w:rsidRDefault="00BF75E9" w:rsidP="00BF75E9">
            <w:pPr>
              <w:jc w:val="center"/>
              <w:rPr>
                <w:rFonts w:ascii="Times New Roman" w:hAnsi="Times New Roman"/>
                <w:color w:val="000000"/>
                <w:sz w:val="27"/>
                <w:szCs w:val="27"/>
              </w:rPr>
            </w:pP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F75E9" w:rsidRPr="00342179" w:rsidRDefault="00BF75E9" w:rsidP="00BF75E9">
            <w:pPr>
              <w:rPr>
                <w:rFonts w:ascii="Times New Roman" w:hAnsi="Times New Roman"/>
                <w:color w:val="000000"/>
                <w:sz w:val="27"/>
                <w:szCs w:val="27"/>
              </w:rPr>
            </w:pPr>
            <w:r w:rsidRPr="00342179">
              <w:rPr>
                <w:rFonts w:ascii="Times New Roman" w:hAnsi="Times New Roman"/>
                <w:color w:val="000000"/>
                <w:sz w:val="27"/>
                <w:szCs w:val="27"/>
              </w:rPr>
              <w:t>компонент на тепловую энергию, руб./Гкал</w:t>
            </w:r>
          </w:p>
        </w:tc>
        <w:tc>
          <w:tcPr>
            <w:tcW w:w="700" w:type="pct"/>
            <w:tcBorders>
              <w:top w:val="single" w:sz="4" w:space="0" w:color="auto"/>
              <w:left w:val="nil"/>
              <w:bottom w:val="single" w:sz="4" w:space="0" w:color="auto"/>
              <w:right w:val="single" w:sz="4" w:space="0" w:color="auto"/>
            </w:tcBorders>
            <w:shd w:val="clear" w:color="auto" w:fill="auto"/>
            <w:vAlign w:val="center"/>
          </w:tcPr>
          <w:p w:rsidR="00BF75E9" w:rsidRPr="0037688C" w:rsidRDefault="00BF75E9" w:rsidP="00C226EB">
            <w:pPr>
              <w:jc w:val="center"/>
              <w:rPr>
                <w:rFonts w:ascii="Times New Roman" w:hAnsi="Times New Roman"/>
                <w:color w:val="000000"/>
                <w:sz w:val="28"/>
                <w:szCs w:val="28"/>
              </w:rPr>
            </w:pPr>
            <w:r w:rsidRPr="0037688C">
              <w:rPr>
                <w:rFonts w:ascii="Times New Roman" w:hAnsi="Times New Roman"/>
                <w:color w:val="000000"/>
                <w:sz w:val="28"/>
                <w:szCs w:val="28"/>
              </w:rPr>
              <w:t>2 852,4</w:t>
            </w:r>
            <w:r w:rsidR="00C226EB">
              <w:rPr>
                <w:rFonts w:ascii="Times New Roman" w:hAnsi="Times New Roman"/>
                <w:color w:val="000000"/>
                <w:sz w:val="28"/>
                <w:szCs w:val="28"/>
              </w:rPr>
              <w:t>4</w:t>
            </w:r>
          </w:p>
        </w:tc>
        <w:tc>
          <w:tcPr>
            <w:tcW w:w="687" w:type="pct"/>
            <w:tcBorders>
              <w:top w:val="single" w:sz="4" w:space="0" w:color="auto"/>
              <w:left w:val="single" w:sz="4" w:space="0" w:color="auto"/>
              <w:bottom w:val="single" w:sz="4" w:space="0" w:color="auto"/>
              <w:right w:val="single" w:sz="4" w:space="0" w:color="auto"/>
            </w:tcBorders>
            <w:vAlign w:val="center"/>
          </w:tcPr>
          <w:p w:rsidR="00BF75E9" w:rsidRPr="00481891" w:rsidRDefault="00BF75E9" w:rsidP="00481891">
            <w:pPr>
              <w:jc w:val="center"/>
              <w:rPr>
                <w:rFonts w:ascii="Times New Roman" w:hAnsi="Times New Roman"/>
                <w:color w:val="000000"/>
                <w:sz w:val="28"/>
                <w:szCs w:val="28"/>
                <w:highlight w:val="green"/>
                <w:lang w:val="en-US"/>
              </w:rPr>
            </w:pPr>
            <w:r w:rsidRPr="0037688C">
              <w:rPr>
                <w:rFonts w:ascii="Times New Roman" w:hAnsi="Times New Roman"/>
                <w:color w:val="000000"/>
                <w:sz w:val="28"/>
                <w:szCs w:val="28"/>
              </w:rPr>
              <w:t>2 327,9</w:t>
            </w:r>
            <w:r w:rsidR="00481891">
              <w:rPr>
                <w:rFonts w:ascii="Times New Roman" w:hAnsi="Times New Roman"/>
                <w:color w:val="000000"/>
                <w:sz w:val="28"/>
                <w:szCs w:val="28"/>
                <w:lang w:val="en-US"/>
              </w:rPr>
              <w:t>6</w:t>
            </w:r>
          </w:p>
        </w:tc>
        <w:tc>
          <w:tcPr>
            <w:tcW w:w="700" w:type="pct"/>
            <w:tcBorders>
              <w:top w:val="single" w:sz="4" w:space="0" w:color="auto"/>
              <w:left w:val="single" w:sz="4" w:space="0" w:color="auto"/>
              <w:bottom w:val="single" w:sz="4" w:space="0" w:color="auto"/>
              <w:right w:val="single" w:sz="4" w:space="0" w:color="auto"/>
            </w:tcBorders>
            <w:vAlign w:val="center"/>
          </w:tcPr>
          <w:p w:rsidR="00BF75E9" w:rsidRPr="0037688C" w:rsidRDefault="00BF75E9" w:rsidP="00BF75E9">
            <w:pPr>
              <w:jc w:val="center"/>
              <w:rPr>
                <w:rFonts w:ascii="Times New Roman" w:hAnsi="Times New Roman"/>
                <w:color w:val="000000"/>
                <w:sz w:val="28"/>
                <w:szCs w:val="28"/>
                <w:highlight w:val="green"/>
              </w:rPr>
            </w:pPr>
            <w:r w:rsidRPr="0037688C">
              <w:rPr>
                <w:rFonts w:ascii="Times New Roman" w:hAnsi="Times New Roman"/>
                <w:color w:val="000000"/>
                <w:sz w:val="28"/>
                <w:szCs w:val="28"/>
              </w:rPr>
              <w:t>2 752,48</w:t>
            </w:r>
          </w:p>
        </w:tc>
        <w:tc>
          <w:tcPr>
            <w:tcW w:w="700" w:type="pct"/>
            <w:tcBorders>
              <w:top w:val="single" w:sz="4" w:space="0" w:color="auto"/>
              <w:left w:val="single" w:sz="4" w:space="0" w:color="auto"/>
              <w:bottom w:val="single" w:sz="4" w:space="0" w:color="auto"/>
              <w:right w:val="single" w:sz="4" w:space="0" w:color="auto"/>
            </w:tcBorders>
            <w:vAlign w:val="center"/>
          </w:tcPr>
          <w:p w:rsidR="00BF75E9" w:rsidRPr="00342179" w:rsidRDefault="00BF75E9" w:rsidP="00090606">
            <w:pPr>
              <w:jc w:val="center"/>
              <w:rPr>
                <w:rFonts w:ascii="Times New Roman" w:hAnsi="Times New Roman"/>
                <w:color w:val="000000"/>
                <w:sz w:val="27"/>
                <w:szCs w:val="27"/>
              </w:rPr>
            </w:pPr>
            <w:r w:rsidRPr="004F3B38">
              <w:rPr>
                <w:rFonts w:ascii="Times New Roman" w:hAnsi="Times New Roman"/>
                <w:color w:val="000000"/>
                <w:sz w:val="27"/>
                <w:szCs w:val="27"/>
              </w:rPr>
              <w:t>2</w:t>
            </w:r>
            <w:r w:rsidR="00090606">
              <w:rPr>
                <w:rFonts w:ascii="Times New Roman" w:hAnsi="Times New Roman"/>
                <w:color w:val="000000"/>
                <w:sz w:val="27"/>
                <w:szCs w:val="27"/>
              </w:rPr>
              <w:t>52</w:t>
            </w:r>
            <w:r w:rsidRPr="004F3B38">
              <w:rPr>
                <w:rFonts w:ascii="Times New Roman" w:hAnsi="Times New Roman"/>
                <w:color w:val="000000"/>
                <w:sz w:val="27"/>
                <w:szCs w:val="27"/>
              </w:rPr>
              <w:t>7,20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BF75E9" w:rsidRPr="00342179" w:rsidRDefault="00BF75E9" w:rsidP="00BF75E9">
            <w:pPr>
              <w:jc w:val="center"/>
              <w:rPr>
                <w:rFonts w:ascii="Times New Roman" w:hAnsi="Times New Roman"/>
                <w:color w:val="000000"/>
                <w:sz w:val="27"/>
                <w:szCs w:val="27"/>
              </w:rPr>
            </w:pPr>
            <w:r w:rsidRPr="004F3B38">
              <w:rPr>
                <w:rFonts w:ascii="Times New Roman" w:hAnsi="Times New Roman"/>
                <w:color w:val="000000"/>
                <w:sz w:val="27"/>
                <w:szCs w:val="27"/>
              </w:rPr>
              <w:t>2</w:t>
            </w:r>
            <w:r w:rsidR="001C73DA">
              <w:rPr>
                <w:rFonts w:ascii="Times New Roman" w:hAnsi="Times New Roman"/>
                <w:color w:val="000000"/>
                <w:sz w:val="27"/>
                <w:szCs w:val="27"/>
              </w:rPr>
              <w:t xml:space="preserve"> </w:t>
            </w:r>
            <w:r w:rsidRPr="004F3B38">
              <w:rPr>
                <w:rFonts w:ascii="Times New Roman" w:hAnsi="Times New Roman"/>
                <w:color w:val="000000"/>
                <w:sz w:val="27"/>
                <w:szCs w:val="27"/>
              </w:rPr>
              <w:t>193,13</w:t>
            </w:r>
          </w:p>
        </w:tc>
        <w:tc>
          <w:tcPr>
            <w:tcW w:w="699" w:type="pct"/>
            <w:tcBorders>
              <w:top w:val="single" w:sz="4" w:space="0" w:color="auto"/>
              <w:left w:val="single" w:sz="4" w:space="0" w:color="auto"/>
              <w:bottom w:val="single" w:sz="4" w:space="0" w:color="auto"/>
              <w:right w:val="single" w:sz="4" w:space="0" w:color="auto"/>
            </w:tcBorders>
            <w:vAlign w:val="center"/>
          </w:tcPr>
          <w:p w:rsidR="00BF75E9" w:rsidRPr="00BF75E9" w:rsidRDefault="00C42F67" w:rsidP="00BF75E9">
            <w:pPr>
              <w:jc w:val="center"/>
              <w:rPr>
                <w:rFonts w:ascii="Times New Roman" w:hAnsi="Times New Roman"/>
                <w:color w:val="000000"/>
                <w:sz w:val="27"/>
                <w:szCs w:val="27"/>
                <w:highlight w:val="red"/>
              </w:rPr>
            </w:pPr>
            <w:r w:rsidRPr="00C42F67">
              <w:rPr>
                <w:rFonts w:ascii="Times New Roman" w:hAnsi="Times New Roman"/>
                <w:color w:val="000000"/>
                <w:sz w:val="27"/>
                <w:szCs w:val="27"/>
              </w:rPr>
              <w:t>2 847,48</w:t>
            </w:r>
          </w:p>
        </w:tc>
      </w:tr>
      <w:tr w:rsidR="00BF75E9" w:rsidRPr="009272D6" w:rsidTr="000E32D3">
        <w:trPr>
          <w:cantSplit/>
          <w:trHeight w:val="1080"/>
        </w:trPr>
        <w:tc>
          <w:tcPr>
            <w:tcW w:w="136" w:type="pct"/>
            <w:vMerge/>
            <w:tcBorders>
              <w:left w:val="single" w:sz="4" w:space="0" w:color="auto"/>
              <w:bottom w:val="single" w:sz="4" w:space="0" w:color="auto"/>
              <w:right w:val="single" w:sz="4" w:space="0" w:color="auto"/>
            </w:tcBorders>
            <w:vAlign w:val="center"/>
          </w:tcPr>
          <w:p w:rsidR="00BF75E9" w:rsidRPr="00342179" w:rsidRDefault="00BF75E9" w:rsidP="00BF75E9">
            <w:pPr>
              <w:jc w:val="center"/>
              <w:rPr>
                <w:rFonts w:ascii="Times New Roman" w:hAnsi="Times New Roman"/>
                <w:color w:val="000000"/>
                <w:sz w:val="27"/>
                <w:szCs w:val="27"/>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BF75E9" w:rsidRPr="00342179" w:rsidRDefault="00BF75E9" w:rsidP="00BF75E9">
            <w:pPr>
              <w:rPr>
                <w:rFonts w:ascii="Times New Roman" w:hAnsi="Times New Roman"/>
                <w:color w:val="000000"/>
                <w:sz w:val="27"/>
                <w:szCs w:val="27"/>
              </w:rPr>
            </w:pPr>
            <w:r w:rsidRPr="00342179">
              <w:rPr>
                <w:rFonts w:ascii="Times New Roman" w:hAnsi="Times New Roman"/>
                <w:color w:val="000000"/>
                <w:sz w:val="27"/>
                <w:szCs w:val="27"/>
              </w:rPr>
              <w:t>компонент на холодную воду, руб./куб.м</w:t>
            </w:r>
          </w:p>
        </w:tc>
        <w:tc>
          <w:tcPr>
            <w:tcW w:w="700" w:type="pct"/>
            <w:tcBorders>
              <w:top w:val="single" w:sz="4" w:space="0" w:color="auto"/>
              <w:left w:val="nil"/>
              <w:bottom w:val="single" w:sz="4" w:space="0" w:color="auto"/>
              <w:right w:val="single" w:sz="4" w:space="0" w:color="auto"/>
            </w:tcBorders>
            <w:shd w:val="clear" w:color="auto" w:fill="auto"/>
            <w:vAlign w:val="center"/>
          </w:tcPr>
          <w:p w:rsidR="00BF75E9" w:rsidRPr="00342179" w:rsidRDefault="00BF75E9" w:rsidP="00BF75E9">
            <w:pPr>
              <w:jc w:val="center"/>
              <w:rPr>
                <w:rFonts w:ascii="Times New Roman" w:hAnsi="Times New Roman"/>
                <w:color w:val="000000"/>
                <w:sz w:val="27"/>
                <w:szCs w:val="27"/>
              </w:rPr>
            </w:pPr>
            <w:r w:rsidRPr="0059696E">
              <w:rPr>
                <w:rFonts w:ascii="Times New Roman" w:hAnsi="Times New Roman"/>
                <w:color w:val="000000"/>
                <w:sz w:val="27"/>
                <w:szCs w:val="27"/>
              </w:rPr>
              <w:t>51,77</w:t>
            </w:r>
          </w:p>
        </w:tc>
        <w:tc>
          <w:tcPr>
            <w:tcW w:w="687" w:type="pct"/>
            <w:tcBorders>
              <w:top w:val="single" w:sz="4" w:space="0" w:color="auto"/>
              <w:left w:val="single" w:sz="4" w:space="0" w:color="auto"/>
              <w:bottom w:val="single" w:sz="4" w:space="0" w:color="auto"/>
              <w:right w:val="single" w:sz="4" w:space="0" w:color="auto"/>
            </w:tcBorders>
            <w:vAlign w:val="center"/>
          </w:tcPr>
          <w:p w:rsidR="00BF75E9" w:rsidRPr="00342179" w:rsidRDefault="00BF75E9" w:rsidP="00BF75E9">
            <w:pPr>
              <w:jc w:val="center"/>
              <w:rPr>
                <w:rFonts w:ascii="Times New Roman" w:hAnsi="Times New Roman"/>
                <w:color w:val="000000"/>
                <w:sz w:val="27"/>
                <w:szCs w:val="27"/>
                <w:highlight w:val="green"/>
              </w:rPr>
            </w:pPr>
            <w:r w:rsidRPr="0059696E">
              <w:rPr>
                <w:rFonts w:ascii="Times New Roman" w:hAnsi="Times New Roman"/>
                <w:color w:val="000000"/>
                <w:sz w:val="27"/>
                <w:szCs w:val="27"/>
              </w:rPr>
              <w:t>51,77</w:t>
            </w:r>
          </w:p>
        </w:tc>
        <w:tc>
          <w:tcPr>
            <w:tcW w:w="700" w:type="pct"/>
            <w:tcBorders>
              <w:top w:val="single" w:sz="4" w:space="0" w:color="auto"/>
              <w:left w:val="single" w:sz="4" w:space="0" w:color="auto"/>
              <w:bottom w:val="single" w:sz="4" w:space="0" w:color="auto"/>
              <w:right w:val="single" w:sz="4" w:space="0" w:color="auto"/>
            </w:tcBorders>
            <w:vAlign w:val="center"/>
          </w:tcPr>
          <w:p w:rsidR="00BF75E9" w:rsidRPr="00342179" w:rsidRDefault="00BF75E9" w:rsidP="00BF75E9">
            <w:pPr>
              <w:jc w:val="center"/>
              <w:rPr>
                <w:rFonts w:ascii="Times New Roman" w:hAnsi="Times New Roman"/>
                <w:color w:val="000000"/>
                <w:sz w:val="27"/>
                <w:szCs w:val="27"/>
                <w:highlight w:val="green"/>
              </w:rPr>
            </w:pPr>
            <w:r w:rsidRPr="0059696E">
              <w:rPr>
                <w:rFonts w:ascii="Times New Roman" w:hAnsi="Times New Roman"/>
                <w:color w:val="000000"/>
                <w:sz w:val="27"/>
                <w:szCs w:val="27"/>
              </w:rPr>
              <w:t>51,77</w:t>
            </w:r>
          </w:p>
        </w:tc>
        <w:tc>
          <w:tcPr>
            <w:tcW w:w="700" w:type="pct"/>
            <w:tcBorders>
              <w:top w:val="single" w:sz="4" w:space="0" w:color="auto"/>
              <w:left w:val="single" w:sz="4" w:space="0" w:color="auto"/>
              <w:bottom w:val="single" w:sz="4" w:space="0" w:color="auto"/>
              <w:right w:val="single" w:sz="4" w:space="0" w:color="auto"/>
            </w:tcBorders>
            <w:vAlign w:val="center"/>
          </w:tcPr>
          <w:p w:rsidR="00BF75E9" w:rsidRPr="00BF75E9" w:rsidRDefault="00BF75E9" w:rsidP="00BF75E9">
            <w:pPr>
              <w:jc w:val="center"/>
              <w:rPr>
                <w:rFonts w:ascii="Times New Roman" w:hAnsi="Times New Roman"/>
                <w:color w:val="000000"/>
                <w:sz w:val="27"/>
                <w:szCs w:val="27"/>
              </w:rPr>
            </w:pPr>
            <w:r w:rsidRPr="0059696E">
              <w:rPr>
                <w:rFonts w:ascii="Times New Roman" w:hAnsi="Times New Roman"/>
                <w:color w:val="000000"/>
                <w:sz w:val="27"/>
                <w:szCs w:val="27"/>
              </w:rPr>
              <w:t>51,77</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BF75E9" w:rsidRPr="00BF75E9" w:rsidRDefault="00BF75E9" w:rsidP="00BF75E9">
            <w:pPr>
              <w:jc w:val="center"/>
              <w:rPr>
                <w:rFonts w:ascii="Times New Roman" w:hAnsi="Times New Roman"/>
                <w:color w:val="000000"/>
                <w:sz w:val="27"/>
                <w:szCs w:val="27"/>
              </w:rPr>
            </w:pPr>
            <w:r w:rsidRPr="0059696E">
              <w:rPr>
                <w:rFonts w:ascii="Times New Roman" w:hAnsi="Times New Roman"/>
                <w:color w:val="000000"/>
                <w:sz w:val="27"/>
                <w:szCs w:val="27"/>
              </w:rPr>
              <w:t>51,77</w:t>
            </w:r>
          </w:p>
        </w:tc>
        <w:tc>
          <w:tcPr>
            <w:tcW w:w="699" w:type="pct"/>
            <w:tcBorders>
              <w:top w:val="single" w:sz="4" w:space="0" w:color="auto"/>
              <w:left w:val="single" w:sz="4" w:space="0" w:color="auto"/>
              <w:bottom w:val="single" w:sz="4" w:space="0" w:color="auto"/>
              <w:right w:val="single" w:sz="4" w:space="0" w:color="auto"/>
            </w:tcBorders>
            <w:vAlign w:val="center"/>
          </w:tcPr>
          <w:p w:rsidR="00BF75E9" w:rsidRPr="00BF75E9" w:rsidRDefault="00BF75E9" w:rsidP="00BF75E9">
            <w:pPr>
              <w:jc w:val="center"/>
              <w:rPr>
                <w:rFonts w:ascii="Times New Roman" w:hAnsi="Times New Roman"/>
                <w:color w:val="000000"/>
                <w:sz w:val="27"/>
                <w:szCs w:val="27"/>
                <w:highlight w:val="red"/>
              </w:rPr>
            </w:pPr>
            <w:r w:rsidRPr="00C42F67">
              <w:rPr>
                <w:rFonts w:ascii="Times New Roman" w:hAnsi="Times New Roman"/>
                <w:color w:val="000000"/>
                <w:sz w:val="27"/>
                <w:szCs w:val="27"/>
              </w:rPr>
              <w:t>51,77</w:t>
            </w:r>
          </w:p>
        </w:tc>
      </w:tr>
      <w:tr w:rsidR="009272D6" w:rsidRPr="009272D6" w:rsidTr="000E32D3">
        <w:trPr>
          <w:cantSplit/>
          <w:trHeight w:val="284"/>
        </w:trPr>
        <w:tc>
          <w:tcPr>
            <w:tcW w:w="13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272D6" w:rsidRPr="00ED281D" w:rsidRDefault="009272D6" w:rsidP="009272D6">
            <w:pPr>
              <w:jc w:val="center"/>
              <w:rPr>
                <w:rFonts w:ascii="Times New Roman" w:hAnsi="Times New Roman"/>
                <w:b/>
                <w:color w:val="000000"/>
                <w:sz w:val="27"/>
                <w:szCs w:val="27"/>
              </w:rPr>
            </w:pPr>
            <w:r w:rsidRPr="00ED281D">
              <w:rPr>
                <w:rFonts w:ascii="Times New Roman" w:hAnsi="Times New Roman"/>
                <w:b/>
                <w:color w:val="000000"/>
                <w:sz w:val="27"/>
                <w:szCs w:val="27"/>
              </w:rPr>
              <w:t>П</w:t>
            </w:r>
          </w:p>
        </w:tc>
        <w:tc>
          <w:tcPr>
            <w:tcW w:w="4864" w:type="pct"/>
            <w:gridSpan w:val="7"/>
            <w:tcBorders>
              <w:top w:val="single" w:sz="4" w:space="0" w:color="auto"/>
              <w:left w:val="single" w:sz="4" w:space="0" w:color="auto"/>
              <w:bottom w:val="single" w:sz="4" w:space="0" w:color="auto"/>
              <w:right w:val="single" w:sz="4" w:space="0" w:color="auto"/>
            </w:tcBorders>
            <w:shd w:val="clear" w:color="000000" w:fill="FFFFFF"/>
          </w:tcPr>
          <w:p w:rsidR="009272D6" w:rsidRPr="00342179" w:rsidRDefault="009272D6" w:rsidP="009272D6">
            <w:pPr>
              <w:rPr>
                <w:rFonts w:ascii="Times New Roman" w:hAnsi="Times New Roman"/>
                <w:color w:val="000000"/>
                <w:sz w:val="27"/>
                <w:szCs w:val="27"/>
              </w:rPr>
            </w:pPr>
            <w:r w:rsidRPr="00342179">
              <w:rPr>
                <w:rFonts w:ascii="Times New Roman" w:hAnsi="Times New Roman"/>
                <w:color w:val="000000"/>
                <w:sz w:val="27"/>
                <w:szCs w:val="27"/>
              </w:rPr>
              <w:t>Прочие потребители тепловой энергии (мощности), которые не удовлетворяют ни одному из вышеперечисленных критериев, без учета НДС</w:t>
            </w:r>
          </w:p>
        </w:tc>
      </w:tr>
      <w:tr w:rsidR="00BF75E9" w:rsidRPr="009272D6" w:rsidTr="000E32D3">
        <w:trPr>
          <w:cantSplit/>
          <w:trHeight w:val="1935"/>
        </w:trPr>
        <w:tc>
          <w:tcPr>
            <w:tcW w:w="136" w:type="pct"/>
            <w:vMerge/>
            <w:tcBorders>
              <w:top w:val="single" w:sz="4" w:space="0" w:color="auto"/>
              <w:left w:val="single" w:sz="4" w:space="0" w:color="auto"/>
              <w:right w:val="single" w:sz="4" w:space="0" w:color="auto"/>
            </w:tcBorders>
          </w:tcPr>
          <w:p w:rsidR="00BF75E9" w:rsidRPr="00342179" w:rsidRDefault="00BF75E9" w:rsidP="00BF75E9">
            <w:pPr>
              <w:rPr>
                <w:rFonts w:ascii="Times New Roman" w:hAnsi="Times New Roman"/>
                <w:color w:val="000000"/>
                <w:sz w:val="27"/>
                <w:szCs w:val="27"/>
              </w:rPr>
            </w:pP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F75E9" w:rsidRPr="00342179" w:rsidRDefault="00BF75E9" w:rsidP="00BF75E9">
            <w:pPr>
              <w:rPr>
                <w:rFonts w:ascii="Times New Roman" w:hAnsi="Times New Roman"/>
                <w:color w:val="000000"/>
                <w:sz w:val="27"/>
                <w:szCs w:val="27"/>
              </w:rPr>
            </w:pPr>
            <w:r w:rsidRPr="00342179">
              <w:rPr>
                <w:rFonts w:ascii="Times New Roman" w:hAnsi="Times New Roman"/>
                <w:color w:val="000000"/>
                <w:sz w:val="27"/>
                <w:szCs w:val="27"/>
              </w:rPr>
              <w:t>компонент на тепловую энергию, руб./Гкал</w:t>
            </w:r>
          </w:p>
        </w:tc>
        <w:tc>
          <w:tcPr>
            <w:tcW w:w="700" w:type="pct"/>
            <w:tcBorders>
              <w:top w:val="single" w:sz="4" w:space="0" w:color="auto"/>
              <w:left w:val="nil"/>
              <w:bottom w:val="single" w:sz="4" w:space="0" w:color="auto"/>
              <w:right w:val="single" w:sz="4" w:space="0" w:color="auto"/>
            </w:tcBorders>
            <w:shd w:val="clear" w:color="auto" w:fill="auto"/>
            <w:vAlign w:val="center"/>
          </w:tcPr>
          <w:p w:rsidR="00BF75E9" w:rsidRPr="0037688C" w:rsidRDefault="00BF75E9" w:rsidP="00BF75E9">
            <w:pPr>
              <w:jc w:val="center"/>
              <w:rPr>
                <w:rFonts w:ascii="Times New Roman" w:hAnsi="Times New Roman"/>
                <w:color w:val="000000"/>
                <w:sz w:val="28"/>
                <w:szCs w:val="28"/>
              </w:rPr>
            </w:pPr>
            <w:r w:rsidRPr="0037688C">
              <w:rPr>
                <w:rFonts w:ascii="Times New Roman" w:hAnsi="Times New Roman"/>
                <w:color w:val="000000"/>
                <w:sz w:val="28"/>
                <w:szCs w:val="28"/>
              </w:rPr>
              <w:t>2 377,03</w:t>
            </w:r>
          </w:p>
        </w:tc>
        <w:tc>
          <w:tcPr>
            <w:tcW w:w="687" w:type="pct"/>
            <w:tcBorders>
              <w:top w:val="single" w:sz="4" w:space="0" w:color="auto"/>
              <w:left w:val="nil"/>
              <w:bottom w:val="single" w:sz="4" w:space="0" w:color="auto"/>
              <w:right w:val="single" w:sz="4" w:space="0" w:color="auto"/>
            </w:tcBorders>
            <w:vAlign w:val="center"/>
          </w:tcPr>
          <w:p w:rsidR="00BF75E9" w:rsidRPr="0037688C" w:rsidRDefault="00BF75E9" w:rsidP="00BF75E9">
            <w:pPr>
              <w:jc w:val="center"/>
              <w:rPr>
                <w:rFonts w:ascii="Times New Roman" w:hAnsi="Times New Roman"/>
                <w:color w:val="000000"/>
                <w:sz w:val="28"/>
                <w:szCs w:val="28"/>
                <w:highlight w:val="green"/>
              </w:rPr>
            </w:pPr>
            <w:r w:rsidRPr="0037688C">
              <w:rPr>
                <w:rFonts w:ascii="Times New Roman" w:hAnsi="Times New Roman"/>
                <w:color w:val="000000"/>
                <w:sz w:val="28"/>
                <w:szCs w:val="28"/>
              </w:rPr>
              <w:t>1 939,97</w:t>
            </w:r>
          </w:p>
        </w:tc>
        <w:tc>
          <w:tcPr>
            <w:tcW w:w="700" w:type="pct"/>
            <w:tcBorders>
              <w:top w:val="single" w:sz="4" w:space="0" w:color="auto"/>
              <w:left w:val="nil"/>
              <w:bottom w:val="single" w:sz="4" w:space="0" w:color="auto"/>
              <w:right w:val="single" w:sz="4" w:space="0" w:color="auto"/>
            </w:tcBorders>
            <w:vAlign w:val="center"/>
          </w:tcPr>
          <w:p w:rsidR="00BF75E9" w:rsidRPr="0037688C" w:rsidRDefault="00BF75E9" w:rsidP="00BF75E9">
            <w:pPr>
              <w:jc w:val="center"/>
              <w:rPr>
                <w:rFonts w:ascii="Times New Roman" w:hAnsi="Times New Roman"/>
                <w:color w:val="000000"/>
                <w:sz w:val="28"/>
                <w:szCs w:val="28"/>
                <w:highlight w:val="green"/>
              </w:rPr>
            </w:pPr>
            <w:r w:rsidRPr="0037688C">
              <w:rPr>
                <w:rFonts w:ascii="Times New Roman" w:hAnsi="Times New Roman"/>
                <w:color w:val="000000"/>
                <w:sz w:val="28"/>
                <w:szCs w:val="28"/>
              </w:rPr>
              <w:t>2 293,73</w:t>
            </w:r>
          </w:p>
        </w:tc>
        <w:tc>
          <w:tcPr>
            <w:tcW w:w="700" w:type="pct"/>
            <w:tcBorders>
              <w:top w:val="single" w:sz="4" w:space="0" w:color="auto"/>
              <w:left w:val="single" w:sz="4" w:space="0" w:color="auto"/>
              <w:bottom w:val="single" w:sz="4" w:space="0" w:color="auto"/>
              <w:right w:val="single" w:sz="4" w:space="0" w:color="auto"/>
            </w:tcBorders>
            <w:vAlign w:val="center"/>
          </w:tcPr>
          <w:p w:rsidR="00BF75E9" w:rsidRPr="00342179" w:rsidRDefault="00BF75E9" w:rsidP="00BF75E9">
            <w:pPr>
              <w:jc w:val="center"/>
              <w:rPr>
                <w:rFonts w:ascii="Times New Roman" w:hAnsi="Times New Roman"/>
                <w:color w:val="000000"/>
                <w:sz w:val="27"/>
                <w:szCs w:val="27"/>
              </w:rPr>
            </w:pPr>
            <w:r w:rsidRPr="004F3B38">
              <w:rPr>
                <w:rFonts w:ascii="Times New Roman" w:hAnsi="Times New Roman"/>
                <w:color w:val="000000"/>
                <w:sz w:val="27"/>
                <w:szCs w:val="27"/>
              </w:rPr>
              <w:t>2 106,00</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BF75E9" w:rsidRPr="00342179" w:rsidRDefault="00BF75E9" w:rsidP="00BF75E9">
            <w:pPr>
              <w:jc w:val="center"/>
              <w:rPr>
                <w:rFonts w:ascii="Times New Roman" w:hAnsi="Times New Roman"/>
                <w:color w:val="000000"/>
                <w:sz w:val="27"/>
                <w:szCs w:val="27"/>
              </w:rPr>
            </w:pPr>
            <w:r w:rsidRPr="004F3B38">
              <w:rPr>
                <w:rFonts w:ascii="Times New Roman" w:hAnsi="Times New Roman"/>
                <w:color w:val="000000"/>
                <w:sz w:val="27"/>
                <w:szCs w:val="27"/>
              </w:rPr>
              <w:t>1</w:t>
            </w:r>
            <w:r w:rsidR="001C73DA">
              <w:rPr>
                <w:rFonts w:ascii="Times New Roman" w:hAnsi="Times New Roman"/>
                <w:color w:val="000000"/>
                <w:sz w:val="27"/>
                <w:szCs w:val="27"/>
              </w:rPr>
              <w:t xml:space="preserve"> </w:t>
            </w:r>
            <w:r w:rsidRPr="004F3B38">
              <w:rPr>
                <w:rFonts w:ascii="Times New Roman" w:hAnsi="Times New Roman"/>
                <w:color w:val="000000"/>
                <w:sz w:val="27"/>
                <w:szCs w:val="27"/>
              </w:rPr>
              <w:t>827,61</w:t>
            </w:r>
          </w:p>
        </w:tc>
        <w:tc>
          <w:tcPr>
            <w:tcW w:w="699" w:type="pct"/>
            <w:tcBorders>
              <w:top w:val="single" w:sz="4" w:space="0" w:color="auto"/>
              <w:left w:val="single" w:sz="4" w:space="0" w:color="auto"/>
              <w:bottom w:val="single" w:sz="4" w:space="0" w:color="auto"/>
              <w:right w:val="single" w:sz="4" w:space="0" w:color="auto"/>
            </w:tcBorders>
            <w:vAlign w:val="center"/>
          </w:tcPr>
          <w:p w:rsidR="00BF75E9" w:rsidRPr="00342179" w:rsidRDefault="00C42F67" w:rsidP="00BF75E9">
            <w:pPr>
              <w:jc w:val="center"/>
              <w:rPr>
                <w:rFonts w:ascii="Times New Roman" w:hAnsi="Times New Roman"/>
                <w:color w:val="000000"/>
                <w:sz w:val="27"/>
                <w:szCs w:val="27"/>
              </w:rPr>
            </w:pPr>
            <w:r w:rsidRPr="00C42F67">
              <w:rPr>
                <w:rFonts w:ascii="Times New Roman" w:hAnsi="Times New Roman"/>
                <w:color w:val="000000"/>
                <w:sz w:val="27"/>
                <w:szCs w:val="27"/>
              </w:rPr>
              <w:t>2 372,90</w:t>
            </w:r>
          </w:p>
        </w:tc>
      </w:tr>
      <w:tr w:rsidR="00BF75E9" w:rsidRPr="009272D6" w:rsidTr="000E32D3">
        <w:trPr>
          <w:cantSplit/>
          <w:trHeight w:val="1768"/>
        </w:trPr>
        <w:tc>
          <w:tcPr>
            <w:tcW w:w="136" w:type="pct"/>
            <w:vMerge/>
            <w:tcBorders>
              <w:left w:val="single" w:sz="4" w:space="0" w:color="auto"/>
              <w:bottom w:val="single" w:sz="4" w:space="0" w:color="auto"/>
              <w:right w:val="single" w:sz="4" w:space="0" w:color="auto"/>
            </w:tcBorders>
          </w:tcPr>
          <w:p w:rsidR="00BF75E9" w:rsidRPr="00342179" w:rsidRDefault="00BF75E9" w:rsidP="00BF75E9">
            <w:pPr>
              <w:rPr>
                <w:rFonts w:ascii="Times New Roman" w:hAnsi="Times New Roman"/>
                <w:color w:val="000000"/>
                <w:sz w:val="27"/>
                <w:szCs w:val="27"/>
              </w:rPr>
            </w:pPr>
          </w:p>
        </w:tc>
        <w:tc>
          <w:tcPr>
            <w:tcW w:w="678" w:type="pct"/>
            <w:tcBorders>
              <w:top w:val="nil"/>
              <w:left w:val="single" w:sz="4" w:space="0" w:color="auto"/>
              <w:bottom w:val="single" w:sz="4" w:space="0" w:color="auto"/>
              <w:right w:val="single" w:sz="4" w:space="0" w:color="auto"/>
            </w:tcBorders>
            <w:shd w:val="clear" w:color="auto" w:fill="auto"/>
            <w:vAlign w:val="center"/>
            <w:hideMark/>
          </w:tcPr>
          <w:p w:rsidR="00BF75E9" w:rsidRPr="00342179" w:rsidRDefault="00BF75E9" w:rsidP="00BF75E9">
            <w:pPr>
              <w:rPr>
                <w:rFonts w:ascii="Times New Roman" w:hAnsi="Times New Roman"/>
                <w:color w:val="000000"/>
                <w:sz w:val="27"/>
                <w:szCs w:val="27"/>
              </w:rPr>
            </w:pPr>
            <w:r w:rsidRPr="00342179">
              <w:rPr>
                <w:rFonts w:ascii="Times New Roman" w:hAnsi="Times New Roman"/>
                <w:color w:val="000000"/>
                <w:sz w:val="27"/>
                <w:szCs w:val="27"/>
              </w:rPr>
              <w:t>компонент на холодную воду, руб./куб.м</w:t>
            </w:r>
          </w:p>
        </w:tc>
        <w:tc>
          <w:tcPr>
            <w:tcW w:w="700" w:type="pct"/>
            <w:tcBorders>
              <w:top w:val="single" w:sz="4" w:space="0" w:color="auto"/>
              <w:left w:val="nil"/>
              <w:bottom w:val="single" w:sz="4" w:space="0" w:color="auto"/>
              <w:right w:val="single" w:sz="4" w:space="0" w:color="auto"/>
            </w:tcBorders>
            <w:shd w:val="clear" w:color="auto" w:fill="auto"/>
            <w:vAlign w:val="center"/>
          </w:tcPr>
          <w:p w:rsidR="00BF75E9" w:rsidRPr="00342179" w:rsidRDefault="00BF75E9" w:rsidP="00BF75E9">
            <w:pPr>
              <w:jc w:val="center"/>
              <w:rPr>
                <w:rFonts w:ascii="Times New Roman" w:hAnsi="Times New Roman"/>
                <w:color w:val="000000"/>
                <w:sz w:val="27"/>
                <w:szCs w:val="27"/>
              </w:rPr>
            </w:pPr>
            <w:r>
              <w:rPr>
                <w:rFonts w:ascii="Times New Roman" w:hAnsi="Times New Roman"/>
                <w:color w:val="000000"/>
                <w:sz w:val="27"/>
                <w:szCs w:val="27"/>
              </w:rPr>
              <w:t>43,14</w:t>
            </w:r>
          </w:p>
        </w:tc>
        <w:tc>
          <w:tcPr>
            <w:tcW w:w="687" w:type="pct"/>
            <w:tcBorders>
              <w:top w:val="single" w:sz="4" w:space="0" w:color="auto"/>
              <w:left w:val="nil"/>
              <w:bottom w:val="single" w:sz="4" w:space="0" w:color="auto"/>
              <w:right w:val="single" w:sz="4" w:space="0" w:color="auto"/>
            </w:tcBorders>
            <w:vAlign w:val="center"/>
          </w:tcPr>
          <w:p w:rsidR="00BF75E9" w:rsidRPr="004F3B38" w:rsidRDefault="00BF75E9" w:rsidP="00BF75E9">
            <w:pPr>
              <w:jc w:val="center"/>
              <w:rPr>
                <w:rFonts w:ascii="Times New Roman" w:hAnsi="Times New Roman"/>
                <w:color w:val="000000"/>
                <w:sz w:val="27"/>
                <w:szCs w:val="27"/>
              </w:rPr>
            </w:pPr>
            <w:r w:rsidRPr="004F3B38">
              <w:rPr>
                <w:rFonts w:ascii="Times New Roman" w:hAnsi="Times New Roman"/>
                <w:color w:val="000000"/>
                <w:sz w:val="27"/>
                <w:szCs w:val="27"/>
              </w:rPr>
              <w:t>43,14</w:t>
            </w:r>
          </w:p>
        </w:tc>
        <w:tc>
          <w:tcPr>
            <w:tcW w:w="700" w:type="pct"/>
            <w:tcBorders>
              <w:top w:val="single" w:sz="4" w:space="0" w:color="auto"/>
              <w:left w:val="nil"/>
              <w:bottom w:val="single" w:sz="4" w:space="0" w:color="auto"/>
              <w:right w:val="single" w:sz="4" w:space="0" w:color="auto"/>
            </w:tcBorders>
            <w:vAlign w:val="center"/>
          </w:tcPr>
          <w:p w:rsidR="00BF75E9" w:rsidRPr="004F3B38" w:rsidRDefault="00BF75E9" w:rsidP="00BF75E9">
            <w:pPr>
              <w:jc w:val="center"/>
              <w:rPr>
                <w:rFonts w:ascii="Times New Roman" w:hAnsi="Times New Roman"/>
                <w:color w:val="000000"/>
                <w:sz w:val="27"/>
                <w:szCs w:val="27"/>
              </w:rPr>
            </w:pPr>
            <w:r w:rsidRPr="004F3B38">
              <w:rPr>
                <w:rFonts w:ascii="Times New Roman" w:hAnsi="Times New Roman"/>
                <w:color w:val="000000"/>
                <w:sz w:val="27"/>
                <w:szCs w:val="27"/>
              </w:rPr>
              <w:t>43,14</w:t>
            </w:r>
          </w:p>
        </w:tc>
        <w:tc>
          <w:tcPr>
            <w:tcW w:w="700" w:type="pct"/>
            <w:tcBorders>
              <w:top w:val="single" w:sz="4" w:space="0" w:color="auto"/>
              <w:left w:val="single" w:sz="4" w:space="0" w:color="auto"/>
              <w:bottom w:val="single" w:sz="4" w:space="0" w:color="auto"/>
              <w:right w:val="single" w:sz="4" w:space="0" w:color="auto"/>
            </w:tcBorders>
            <w:vAlign w:val="center"/>
          </w:tcPr>
          <w:p w:rsidR="00BF75E9" w:rsidRPr="00BF75E9" w:rsidRDefault="00BF75E9" w:rsidP="00BF75E9">
            <w:pPr>
              <w:jc w:val="center"/>
              <w:rPr>
                <w:rFonts w:ascii="Times New Roman" w:hAnsi="Times New Roman"/>
                <w:color w:val="000000"/>
                <w:sz w:val="27"/>
                <w:szCs w:val="27"/>
              </w:rPr>
            </w:pPr>
            <w:r w:rsidRPr="00BF75E9">
              <w:rPr>
                <w:rFonts w:ascii="Times New Roman" w:hAnsi="Times New Roman"/>
                <w:color w:val="000000"/>
                <w:sz w:val="27"/>
                <w:szCs w:val="27"/>
              </w:rPr>
              <w:t>43,14</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BF75E9" w:rsidRPr="00BF75E9" w:rsidRDefault="00BF75E9" w:rsidP="00BF75E9">
            <w:pPr>
              <w:jc w:val="center"/>
              <w:rPr>
                <w:rFonts w:ascii="Times New Roman" w:hAnsi="Times New Roman"/>
                <w:color w:val="000000"/>
                <w:sz w:val="27"/>
                <w:szCs w:val="27"/>
              </w:rPr>
            </w:pPr>
            <w:r w:rsidRPr="00BF75E9">
              <w:rPr>
                <w:rFonts w:ascii="Times New Roman" w:hAnsi="Times New Roman"/>
                <w:color w:val="000000"/>
                <w:sz w:val="27"/>
                <w:szCs w:val="27"/>
              </w:rPr>
              <w:t>43,14</w:t>
            </w:r>
          </w:p>
        </w:tc>
        <w:tc>
          <w:tcPr>
            <w:tcW w:w="699" w:type="pct"/>
            <w:tcBorders>
              <w:top w:val="single" w:sz="4" w:space="0" w:color="auto"/>
              <w:left w:val="single" w:sz="4" w:space="0" w:color="auto"/>
              <w:bottom w:val="single" w:sz="4" w:space="0" w:color="auto"/>
              <w:right w:val="single" w:sz="4" w:space="0" w:color="auto"/>
            </w:tcBorders>
            <w:vAlign w:val="center"/>
          </w:tcPr>
          <w:p w:rsidR="00BF75E9" w:rsidRPr="00BF75E9" w:rsidRDefault="00BF75E9" w:rsidP="00BF75E9">
            <w:pPr>
              <w:jc w:val="center"/>
              <w:rPr>
                <w:rFonts w:ascii="Times New Roman" w:hAnsi="Times New Roman"/>
                <w:color w:val="000000"/>
                <w:sz w:val="27"/>
                <w:szCs w:val="27"/>
              </w:rPr>
            </w:pPr>
            <w:r w:rsidRPr="00BF75E9">
              <w:rPr>
                <w:rFonts w:ascii="Times New Roman" w:hAnsi="Times New Roman"/>
                <w:color w:val="000000"/>
                <w:sz w:val="27"/>
                <w:szCs w:val="27"/>
              </w:rPr>
              <w:t>43,14</w:t>
            </w:r>
          </w:p>
        </w:tc>
      </w:tr>
    </w:tbl>
    <w:p w:rsidR="009272D6" w:rsidRPr="009272D6" w:rsidRDefault="009272D6" w:rsidP="009272D6">
      <w:pPr>
        <w:jc w:val="center"/>
        <w:rPr>
          <w:rFonts w:ascii="Times New Roman" w:hAnsi="Times New Roman" w:cs="Tahoma"/>
          <w:sz w:val="24"/>
          <w:szCs w:val="20"/>
        </w:rPr>
      </w:pPr>
    </w:p>
    <w:p w:rsidR="00C00DD7" w:rsidRDefault="00C00DD7" w:rsidP="009272D6">
      <w:pPr>
        <w:tabs>
          <w:tab w:val="left" w:pos="6585"/>
        </w:tabs>
        <w:jc w:val="both"/>
        <w:rPr>
          <w:rFonts w:ascii="Times New Roman" w:hAnsi="Times New Roman" w:cs="Tahoma"/>
          <w:i/>
          <w:noProof/>
          <w:color w:val="808080" w:themeColor="background1" w:themeShade="80"/>
          <w:sz w:val="24"/>
          <w:szCs w:val="20"/>
        </w:rPr>
      </w:pPr>
    </w:p>
    <w:p w:rsidR="000C457C" w:rsidRDefault="000C457C" w:rsidP="009272D6">
      <w:pPr>
        <w:tabs>
          <w:tab w:val="left" w:pos="6585"/>
        </w:tabs>
        <w:jc w:val="both"/>
        <w:rPr>
          <w:rFonts w:ascii="Times New Roman" w:hAnsi="Times New Roman" w:cs="Tahoma"/>
          <w:i/>
          <w:noProof/>
          <w:color w:val="808080" w:themeColor="background1" w:themeShade="80"/>
          <w:sz w:val="24"/>
          <w:szCs w:val="20"/>
        </w:rPr>
      </w:pPr>
    </w:p>
    <w:p w:rsidR="000C457C" w:rsidRDefault="000C457C" w:rsidP="009272D6">
      <w:pPr>
        <w:tabs>
          <w:tab w:val="left" w:pos="6585"/>
        </w:tabs>
        <w:jc w:val="both"/>
        <w:rPr>
          <w:rFonts w:ascii="Times New Roman" w:hAnsi="Times New Roman" w:cs="Tahoma"/>
          <w:i/>
          <w:noProof/>
          <w:color w:val="808080" w:themeColor="background1" w:themeShade="80"/>
          <w:sz w:val="24"/>
          <w:szCs w:val="20"/>
        </w:rPr>
      </w:pPr>
    </w:p>
    <w:p w:rsidR="000C457C" w:rsidRDefault="000C457C" w:rsidP="009272D6">
      <w:pPr>
        <w:tabs>
          <w:tab w:val="left" w:pos="6585"/>
        </w:tabs>
        <w:jc w:val="both"/>
        <w:rPr>
          <w:rFonts w:ascii="Times New Roman" w:hAnsi="Times New Roman" w:cs="Tahoma"/>
          <w:i/>
          <w:noProof/>
          <w:color w:val="808080" w:themeColor="background1" w:themeShade="80"/>
          <w:sz w:val="24"/>
          <w:szCs w:val="20"/>
        </w:rPr>
      </w:pPr>
    </w:p>
    <w:p w:rsidR="006331F7" w:rsidRDefault="006331F7" w:rsidP="00BA0393">
      <w:pPr>
        <w:spacing w:line="360" w:lineRule="auto"/>
        <w:jc w:val="center"/>
        <w:rPr>
          <w:rFonts w:ascii="Times New Roman" w:hAnsi="Times New Roman"/>
          <w:b/>
          <w:sz w:val="28"/>
          <w:szCs w:val="28"/>
        </w:rPr>
      </w:pPr>
    </w:p>
    <w:p w:rsidR="006331F7" w:rsidRDefault="006331F7" w:rsidP="00BA0393">
      <w:pPr>
        <w:spacing w:line="360" w:lineRule="auto"/>
        <w:jc w:val="center"/>
        <w:rPr>
          <w:rFonts w:ascii="Times New Roman" w:hAnsi="Times New Roman"/>
          <w:b/>
          <w:sz w:val="28"/>
          <w:szCs w:val="28"/>
        </w:rPr>
      </w:pPr>
    </w:p>
    <w:p w:rsidR="000C457C" w:rsidRPr="00790FCF" w:rsidRDefault="000C457C" w:rsidP="00BA0393">
      <w:pPr>
        <w:spacing w:line="360" w:lineRule="auto"/>
        <w:jc w:val="center"/>
        <w:rPr>
          <w:rFonts w:ascii="Times New Roman" w:hAnsi="Times New Roman"/>
          <w:b/>
          <w:sz w:val="28"/>
          <w:szCs w:val="28"/>
        </w:rPr>
      </w:pPr>
      <w:r w:rsidRPr="00790FCF">
        <w:rPr>
          <w:rFonts w:ascii="Times New Roman" w:hAnsi="Times New Roman"/>
          <w:b/>
          <w:sz w:val="28"/>
          <w:szCs w:val="28"/>
        </w:rPr>
        <w:t>Информация о ценах на теплоноситель (химически очищенная вода) в ценовой зоне теплоснабжения на территории городского округа муниципального образования «город Екатеринбург», производимый на источни</w:t>
      </w:r>
      <w:r w:rsidRPr="00790FCF">
        <w:rPr>
          <w:rFonts w:ascii="Times New Roman" w:hAnsi="Times New Roman"/>
          <w:b/>
          <w:sz w:val="28"/>
          <w:szCs w:val="28"/>
        </w:rPr>
        <w:lastRenderedPageBreak/>
        <w:t>ках генерации и поставляемый потребителям АО «ЕТК», другим теплоснабжающим и теплосетевым организациям с использованием закрытых систем в целях подпитки систем теплоснабжения, рассчитанных в соответствии с Порядком определения цен</w:t>
      </w:r>
      <w:r w:rsidR="00781D21">
        <w:rPr>
          <w:rStyle w:val="af5"/>
          <w:rFonts w:ascii="Times New Roman" w:hAnsi="Times New Roman"/>
          <w:b/>
          <w:sz w:val="28"/>
          <w:szCs w:val="28"/>
        </w:rPr>
        <w:footnoteReference w:id="1"/>
      </w:r>
      <w:r w:rsidRPr="00790FCF">
        <w:rPr>
          <w:rFonts w:ascii="Times New Roman" w:hAnsi="Times New Roman"/>
          <w:b/>
          <w:sz w:val="28"/>
          <w:szCs w:val="28"/>
        </w:rPr>
        <w:t xml:space="preserve"> </w:t>
      </w:r>
    </w:p>
    <w:p w:rsidR="000C457C" w:rsidRDefault="000C457C" w:rsidP="00BA0393">
      <w:pPr>
        <w:spacing w:line="360" w:lineRule="auto"/>
        <w:jc w:val="center"/>
        <w:rPr>
          <w:rFonts w:ascii="Times New Roman" w:hAnsi="Times New Roman"/>
          <w:b/>
          <w:sz w:val="28"/>
          <w:szCs w:val="28"/>
        </w:rPr>
      </w:pPr>
      <w:r w:rsidRPr="00790FCF">
        <w:rPr>
          <w:rFonts w:ascii="Times New Roman" w:hAnsi="Times New Roman"/>
          <w:b/>
          <w:sz w:val="28"/>
          <w:szCs w:val="28"/>
        </w:rPr>
        <w:t xml:space="preserve">и применяемых в период с </w:t>
      </w:r>
      <w:r w:rsidR="00BA0393" w:rsidRPr="00790FCF">
        <w:rPr>
          <w:rFonts w:ascii="Times New Roman" w:hAnsi="Times New Roman"/>
          <w:b/>
          <w:sz w:val="28"/>
          <w:szCs w:val="28"/>
        </w:rPr>
        <w:t>01.12</w:t>
      </w:r>
      <w:r w:rsidRPr="00790FCF">
        <w:rPr>
          <w:rFonts w:ascii="Times New Roman" w:hAnsi="Times New Roman"/>
          <w:b/>
          <w:sz w:val="28"/>
          <w:szCs w:val="28"/>
        </w:rPr>
        <w:t>.</w:t>
      </w:r>
      <w:r w:rsidR="00BA0393" w:rsidRPr="00790FCF">
        <w:rPr>
          <w:rFonts w:ascii="Times New Roman" w:hAnsi="Times New Roman"/>
          <w:b/>
          <w:sz w:val="28"/>
          <w:szCs w:val="28"/>
        </w:rPr>
        <w:t>2025</w:t>
      </w:r>
      <w:r w:rsidRPr="00790FCF">
        <w:rPr>
          <w:rFonts w:ascii="Times New Roman" w:hAnsi="Times New Roman"/>
          <w:b/>
          <w:sz w:val="28"/>
          <w:szCs w:val="28"/>
        </w:rPr>
        <w:t xml:space="preserve"> по </w:t>
      </w:r>
      <w:r w:rsidR="00BA0393" w:rsidRPr="00790FCF">
        <w:rPr>
          <w:rFonts w:ascii="Times New Roman" w:hAnsi="Times New Roman"/>
          <w:b/>
          <w:sz w:val="28"/>
          <w:szCs w:val="28"/>
        </w:rPr>
        <w:t>31.12</w:t>
      </w:r>
      <w:r w:rsidRPr="00790FCF">
        <w:rPr>
          <w:rFonts w:ascii="Times New Roman" w:hAnsi="Times New Roman"/>
          <w:b/>
          <w:sz w:val="28"/>
          <w:szCs w:val="28"/>
        </w:rPr>
        <w:t>.</w:t>
      </w:r>
      <w:r w:rsidR="00BA0393" w:rsidRPr="00790FCF">
        <w:rPr>
          <w:rFonts w:ascii="Times New Roman" w:hAnsi="Times New Roman"/>
          <w:b/>
          <w:sz w:val="28"/>
          <w:szCs w:val="28"/>
        </w:rPr>
        <w:t>2025</w:t>
      </w:r>
      <w:r w:rsidRPr="00790FCF">
        <w:rPr>
          <w:rFonts w:ascii="Times New Roman" w:hAnsi="Times New Roman"/>
          <w:b/>
          <w:sz w:val="28"/>
          <w:szCs w:val="28"/>
        </w:rPr>
        <w:t xml:space="preserve"> (руб./м</w:t>
      </w:r>
      <w:r w:rsidRPr="00790FCF">
        <w:rPr>
          <w:rFonts w:ascii="Times New Roman" w:hAnsi="Times New Roman"/>
          <w:b/>
          <w:sz w:val="28"/>
          <w:szCs w:val="28"/>
          <w:vertAlign w:val="superscript"/>
        </w:rPr>
        <w:t>3</w:t>
      </w:r>
      <w:r w:rsidRPr="00790FCF">
        <w:rPr>
          <w:rFonts w:ascii="Times New Roman" w:hAnsi="Times New Roman"/>
          <w:b/>
          <w:sz w:val="28"/>
          <w:szCs w:val="28"/>
        </w:rPr>
        <w:t>, без учета НДС)</w:t>
      </w:r>
    </w:p>
    <w:tbl>
      <w:tblPr>
        <w:tblW w:w="5000" w:type="pct"/>
        <w:jc w:val="center"/>
        <w:tblCellMar>
          <w:left w:w="28" w:type="dxa"/>
          <w:right w:w="28" w:type="dxa"/>
        </w:tblCellMar>
        <w:tblLook w:val="04A0" w:firstRow="1" w:lastRow="0" w:firstColumn="1" w:lastColumn="0" w:noHBand="0" w:noVBand="1"/>
      </w:tblPr>
      <w:tblGrid>
        <w:gridCol w:w="5690"/>
        <w:gridCol w:w="3351"/>
        <w:gridCol w:w="3323"/>
        <w:gridCol w:w="3326"/>
      </w:tblGrid>
      <w:tr w:rsidR="00790FCF" w:rsidRPr="006A7C49" w:rsidTr="00ED281D">
        <w:trPr>
          <w:trHeight w:val="2515"/>
          <w:jc w:val="center"/>
        </w:trPr>
        <w:tc>
          <w:tcPr>
            <w:tcW w:w="181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hideMark/>
          </w:tcPr>
          <w:p w:rsidR="00790FCF" w:rsidRPr="006A7C49" w:rsidRDefault="00790FCF" w:rsidP="00790FCF">
            <w:pPr>
              <w:jc w:val="center"/>
              <w:rPr>
                <w:rFonts w:ascii="Times New Roman" w:hAnsi="Times New Roman"/>
                <w:b/>
                <w:bCs/>
                <w:color w:val="000000"/>
                <w:sz w:val="28"/>
                <w:szCs w:val="28"/>
              </w:rPr>
            </w:pPr>
            <w:r w:rsidRPr="00480083">
              <w:rPr>
                <w:rFonts w:ascii="Times New Roman" w:hAnsi="Times New Roman"/>
                <w:b/>
                <w:bCs/>
                <w:color w:val="000000"/>
                <w:sz w:val="28"/>
                <w:szCs w:val="28"/>
              </w:rPr>
              <w:t>Наименование группы/категории потребителей</w:t>
            </w:r>
          </w:p>
        </w:tc>
        <w:tc>
          <w:tcPr>
            <w:tcW w:w="106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790FCF" w:rsidRDefault="00790FCF" w:rsidP="00790FCF">
            <w:pPr>
              <w:jc w:val="center"/>
              <w:rPr>
                <w:rFonts w:ascii="Times New Roman" w:hAnsi="Times New Roman"/>
                <w:color w:val="000000"/>
                <w:sz w:val="24"/>
              </w:rPr>
            </w:pPr>
            <w:r>
              <w:rPr>
                <w:rFonts w:ascii="Times New Roman" w:hAnsi="Times New Roman"/>
                <w:color w:val="000000"/>
                <w:sz w:val="24"/>
              </w:rPr>
              <w:t xml:space="preserve">Источник:Котельная </w:t>
            </w:r>
          </w:p>
          <w:p w:rsidR="001E27E5" w:rsidRDefault="00790FCF" w:rsidP="00790FCF">
            <w:pPr>
              <w:jc w:val="center"/>
              <w:rPr>
                <w:rFonts w:ascii="Times New Roman" w:hAnsi="Times New Roman"/>
                <w:color w:val="000000"/>
                <w:sz w:val="24"/>
              </w:rPr>
            </w:pPr>
            <w:r>
              <w:rPr>
                <w:rFonts w:ascii="Times New Roman" w:hAnsi="Times New Roman"/>
                <w:color w:val="000000"/>
                <w:sz w:val="24"/>
              </w:rPr>
              <w:t>Общества</w:t>
            </w:r>
            <w:r w:rsidRPr="00090638">
              <w:rPr>
                <w:rFonts w:ascii="Times New Roman" w:hAnsi="Times New Roman"/>
                <w:color w:val="000000"/>
                <w:sz w:val="24"/>
              </w:rPr>
              <w:t xml:space="preserve"> с ограниченной ответственностью </w:t>
            </w:r>
            <w:r w:rsidR="00ED281D">
              <w:rPr>
                <w:rFonts w:ascii="Times New Roman" w:hAnsi="Times New Roman"/>
                <w:color w:val="000000"/>
                <w:sz w:val="24"/>
              </w:rPr>
              <w:t>«</w:t>
            </w:r>
            <w:r w:rsidRPr="00090638">
              <w:rPr>
                <w:rFonts w:ascii="Times New Roman" w:hAnsi="Times New Roman"/>
                <w:color w:val="000000"/>
                <w:sz w:val="24"/>
              </w:rPr>
              <w:t>РеалПромСервис</w:t>
            </w:r>
            <w:r w:rsidR="00ED281D">
              <w:rPr>
                <w:rFonts w:ascii="Times New Roman" w:hAnsi="Times New Roman"/>
                <w:color w:val="000000"/>
                <w:sz w:val="24"/>
              </w:rPr>
              <w:t>»</w:t>
            </w:r>
          </w:p>
          <w:p w:rsidR="001E27E5" w:rsidRDefault="00790FCF" w:rsidP="00790FCF">
            <w:pPr>
              <w:jc w:val="center"/>
              <w:rPr>
                <w:rFonts w:ascii="Times New Roman" w:hAnsi="Times New Roman"/>
                <w:color w:val="000000"/>
                <w:sz w:val="24"/>
              </w:rPr>
            </w:pPr>
            <w:r w:rsidRPr="00090638">
              <w:rPr>
                <w:rFonts w:ascii="Times New Roman" w:hAnsi="Times New Roman"/>
                <w:color w:val="000000"/>
                <w:sz w:val="24"/>
              </w:rPr>
              <w:t xml:space="preserve"> (город Екатеринбург), </w:t>
            </w:r>
          </w:p>
          <w:p w:rsidR="001E27E5" w:rsidRDefault="00790FCF" w:rsidP="00790FCF">
            <w:pPr>
              <w:jc w:val="center"/>
              <w:rPr>
                <w:rFonts w:ascii="Times New Roman" w:hAnsi="Times New Roman"/>
                <w:color w:val="000000"/>
                <w:sz w:val="24"/>
              </w:rPr>
            </w:pPr>
            <w:r w:rsidRPr="00090638">
              <w:rPr>
                <w:rFonts w:ascii="Times New Roman" w:hAnsi="Times New Roman"/>
                <w:color w:val="000000"/>
                <w:sz w:val="24"/>
              </w:rPr>
              <w:t>расположенная по адресу:</w:t>
            </w:r>
          </w:p>
          <w:p w:rsidR="001E27E5" w:rsidRDefault="00790FCF" w:rsidP="00790FCF">
            <w:pPr>
              <w:jc w:val="center"/>
              <w:rPr>
                <w:rFonts w:ascii="Times New Roman" w:hAnsi="Times New Roman"/>
                <w:color w:val="000000"/>
                <w:sz w:val="24"/>
              </w:rPr>
            </w:pPr>
            <w:r w:rsidRPr="00090638">
              <w:rPr>
                <w:rFonts w:ascii="Times New Roman" w:hAnsi="Times New Roman"/>
                <w:color w:val="000000"/>
                <w:sz w:val="24"/>
              </w:rPr>
              <w:t>г. Екатеринбург,</w:t>
            </w:r>
          </w:p>
          <w:p w:rsidR="00790FCF" w:rsidRPr="002C0AAD" w:rsidRDefault="00790FCF" w:rsidP="001E27E5">
            <w:pPr>
              <w:jc w:val="center"/>
              <w:rPr>
                <w:rFonts w:ascii="Times New Roman" w:hAnsi="Times New Roman"/>
                <w:color w:val="000000"/>
                <w:sz w:val="28"/>
                <w:szCs w:val="28"/>
              </w:rPr>
            </w:pPr>
            <w:r w:rsidRPr="00090638">
              <w:rPr>
                <w:rFonts w:ascii="Times New Roman" w:hAnsi="Times New Roman"/>
                <w:color w:val="000000"/>
                <w:sz w:val="24"/>
              </w:rPr>
              <w:t xml:space="preserve"> ул. Белинского, стр. 250/3</w:t>
            </w:r>
          </w:p>
        </w:tc>
        <w:tc>
          <w:tcPr>
            <w:tcW w:w="105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790FCF" w:rsidRPr="00480083" w:rsidRDefault="00790FCF" w:rsidP="00790FCF">
            <w:pPr>
              <w:jc w:val="center"/>
              <w:rPr>
                <w:rFonts w:ascii="Times New Roman" w:hAnsi="Times New Roman"/>
                <w:color w:val="000000"/>
                <w:sz w:val="24"/>
              </w:rPr>
            </w:pPr>
            <w:r>
              <w:rPr>
                <w:rFonts w:ascii="Times New Roman" w:hAnsi="Times New Roman"/>
                <w:color w:val="000000"/>
                <w:sz w:val="24"/>
              </w:rPr>
              <w:t xml:space="preserve">Источник: </w:t>
            </w:r>
            <w:r w:rsidRPr="00480083">
              <w:rPr>
                <w:rFonts w:ascii="Times New Roman" w:hAnsi="Times New Roman"/>
                <w:color w:val="000000"/>
                <w:sz w:val="24"/>
              </w:rPr>
              <w:t>Котельная</w:t>
            </w:r>
          </w:p>
          <w:p w:rsidR="00790FCF" w:rsidRPr="002C0AAD" w:rsidRDefault="00790FCF" w:rsidP="00ED281D">
            <w:pPr>
              <w:jc w:val="center"/>
              <w:rPr>
                <w:rFonts w:ascii="Times New Roman" w:hAnsi="Times New Roman"/>
                <w:color w:val="000000"/>
                <w:sz w:val="28"/>
                <w:szCs w:val="28"/>
              </w:rPr>
            </w:pPr>
            <w:r w:rsidRPr="00480083">
              <w:rPr>
                <w:rFonts w:ascii="Times New Roman" w:hAnsi="Times New Roman"/>
                <w:color w:val="000000"/>
                <w:sz w:val="24"/>
              </w:rPr>
              <w:t>Акционерн</w:t>
            </w:r>
            <w:r>
              <w:rPr>
                <w:rFonts w:ascii="Times New Roman" w:hAnsi="Times New Roman"/>
                <w:color w:val="000000"/>
                <w:sz w:val="24"/>
              </w:rPr>
              <w:t>ого</w:t>
            </w:r>
            <w:r w:rsidRPr="00480083">
              <w:rPr>
                <w:rFonts w:ascii="Times New Roman" w:hAnsi="Times New Roman"/>
                <w:color w:val="000000"/>
                <w:sz w:val="24"/>
              </w:rPr>
              <w:t xml:space="preserve"> общества </w:t>
            </w:r>
            <w:r w:rsidR="00ED281D">
              <w:rPr>
                <w:rFonts w:ascii="Times New Roman" w:hAnsi="Times New Roman"/>
                <w:color w:val="000000"/>
                <w:sz w:val="24"/>
              </w:rPr>
              <w:t>«</w:t>
            </w:r>
            <w:r w:rsidRPr="00480083">
              <w:rPr>
                <w:rFonts w:ascii="Times New Roman" w:hAnsi="Times New Roman"/>
                <w:color w:val="000000"/>
                <w:sz w:val="24"/>
              </w:rPr>
              <w:t>Завод керамических изделий</w:t>
            </w:r>
            <w:r w:rsidR="00ED281D">
              <w:rPr>
                <w:rFonts w:ascii="Times New Roman" w:hAnsi="Times New Roman"/>
                <w:color w:val="000000"/>
                <w:sz w:val="24"/>
              </w:rPr>
              <w:t>»</w:t>
            </w:r>
          </w:p>
        </w:tc>
        <w:tc>
          <w:tcPr>
            <w:tcW w:w="106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790FCF" w:rsidRDefault="00790FCF" w:rsidP="00790FCF">
            <w:pPr>
              <w:jc w:val="center"/>
              <w:rPr>
                <w:rFonts w:ascii="Times New Roman" w:hAnsi="Times New Roman"/>
                <w:color w:val="000000"/>
                <w:sz w:val="24"/>
              </w:rPr>
            </w:pPr>
            <w:r>
              <w:rPr>
                <w:rFonts w:ascii="Times New Roman" w:hAnsi="Times New Roman"/>
                <w:color w:val="000000"/>
                <w:sz w:val="24"/>
              </w:rPr>
              <w:t xml:space="preserve">Источник: Котельная </w:t>
            </w:r>
          </w:p>
          <w:p w:rsidR="00ED281D" w:rsidRDefault="00790FCF" w:rsidP="00ED281D">
            <w:pPr>
              <w:jc w:val="center"/>
              <w:rPr>
                <w:rFonts w:ascii="Times New Roman" w:hAnsi="Times New Roman"/>
                <w:color w:val="000000"/>
                <w:sz w:val="24"/>
              </w:rPr>
            </w:pPr>
            <w:r>
              <w:rPr>
                <w:rFonts w:ascii="Times New Roman" w:hAnsi="Times New Roman"/>
                <w:color w:val="000000"/>
                <w:sz w:val="24"/>
              </w:rPr>
              <w:t>публичного акционерного общества</w:t>
            </w:r>
            <w:r w:rsidRPr="00480083">
              <w:rPr>
                <w:rFonts w:ascii="Times New Roman" w:hAnsi="Times New Roman"/>
                <w:color w:val="000000"/>
                <w:sz w:val="24"/>
              </w:rPr>
              <w:t xml:space="preserve"> </w:t>
            </w:r>
            <w:r w:rsidR="00ED281D">
              <w:rPr>
                <w:rFonts w:ascii="Times New Roman" w:hAnsi="Times New Roman"/>
                <w:color w:val="000000"/>
                <w:sz w:val="24"/>
              </w:rPr>
              <w:t>«</w:t>
            </w:r>
            <w:r w:rsidRPr="00480083">
              <w:rPr>
                <w:rFonts w:ascii="Times New Roman" w:hAnsi="Times New Roman"/>
                <w:color w:val="000000"/>
                <w:sz w:val="24"/>
              </w:rPr>
              <w:t>Т Плюс</w:t>
            </w:r>
            <w:r w:rsidR="00ED281D">
              <w:rPr>
                <w:rFonts w:ascii="Times New Roman" w:hAnsi="Times New Roman"/>
                <w:color w:val="000000"/>
                <w:sz w:val="24"/>
              </w:rPr>
              <w:t>»</w:t>
            </w:r>
            <w:r w:rsidRPr="00480083">
              <w:rPr>
                <w:rFonts w:ascii="Times New Roman" w:hAnsi="Times New Roman"/>
                <w:color w:val="000000"/>
                <w:sz w:val="24"/>
              </w:rPr>
              <w:t xml:space="preserve"> (Красного</w:t>
            </w:r>
            <w:r>
              <w:rPr>
                <w:rFonts w:ascii="Times New Roman" w:hAnsi="Times New Roman"/>
                <w:color w:val="000000"/>
                <w:sz w:val="24"/>
              </w:rPr>
              <w:t xml:space="preserve">рский район Московской области), </w:t>
            </w:r>
            <w:r w:rsidRPr="00480083">
              <w:rPr>
                <w:rFonts w:ascii="Times New Roman" w:hAnsi="Times New Roman"/>
                <w:color w:val="000000"/>
                <w:sz w:val="24"/>
              </w:rPr>
              <w:t>расположенная по адресу:</w:t>
            </w:r>
          </w:p>
          <w:p w:rsidR="001E27E5" w:rsidRDefault="00790FCF" w:rsidP="00ED281D">
            <w:pPr>
              <w:jc w:val="center"/>
              <w:rPr>
                <w:rFonts w:ascii="Times New Roman" w:hAnsi="Times New Roman"/>
                <w:color w:val="000000"/>
                <w:sz w:val="24"/>
              </w:rPr>
            </w:pPr>
            <w:r w:rsidRPr="00480083">
              <w:rPr>
                <w:rFonts w:ascii="Times New Roman" w:hAnsi="Times New Roman"/>
                <w:color w:val="000000"/>
                <w:sz w:val="24"/>
              </w:rPr>
              <w:t xml:space="preserve"> г. Екатеринбург, </w:t>
            </w:r>
          </w:p>
          <w:p w:rsidR="00790FCF" w:rsidRPr="002C0AAD" w:rsidRDefault="00790FCF" w:rsidP="00ED281D">
            <w:pPr>
              <w:jc w:val="center"/>
              <w:rPr>
                <w:rFonts w:ascii="Times New Roman" w:hAnsi="Times New Roman"/>
                <w:color w:val="000000"/>
                <w:sz w:val="28"/>
                <w:szCs w:val="28"/>
              </w:rPr>
            </w:pPr>
            <w:r w:rsidRPr="00480083">
              <w:rPr>
                <w:rFonts w:ascii="Times New Roman" w:hAnsi="Times New Roman"/>
                <w:color w:val="000000"/>
                <w:sz w:val="24"/>
              </w:rPr>
              <w:t>ул. Монтерская, д. 3</w:t>
            </w:r>
          </w:p>
        </w:tc>
      </w:tr>
      <w:tr w:rsidR="00156CB8" w:rsidRPr="006A7C49" w:rsidTr="00AB0764">
        <w:trPr>
          <w:trHeight w:val="755"/>
          <w:tblHeader/>
          <w:jc w:val="center"/>
        </w:trPr>
        <w:tc>
          <w:tcPr>
            <w:tcW w:w="181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rsidR="00156CB8" w:rsidRPr="006A7C49" w:rsidRDefault="00156CB8" w:rsidP="00ED281D">
            <w:pPr>
              <w:rPr>
                <w:rFonts w:ascii="Times New Roman" w:hAnsi="Times New Roman"/>
                <w:sz w:val="28"/>
                <w:szCs w:val="28"/>
              </w:rPr>
            </w:pPr>
            <w:r w:rsidRPr="00BA0393">
              <w:rPr>
                <w:rFonts w:ascii="Times New Roman" w:hAnsi="Times New Roman"/>
                <w:sz w:val="28"/>
                <w:szCs w:val="28"/>
              </w:rPr>
              <w:t>Потребители теплоносителя (химически очищенн</w:t>
            </w:r>
            <w:r w:rsidR="00ED281D">
              <w:rPr>
                <w:rFonts w:ascii="Times New Roman" w:hAnsi="Times New Roman"/>
                <w:sz w:val="28"/>
                <w:szCs w:val="28"/>
              </w:rPr>
              <w:t>ой</w:t>
            </w:r>
            <w:r w:rsidRPr="00BA0393">
              <w:rPr>
                <w:rFonts w:ascii="Times New Roman" w:hAnsi="Times New Roman"/>
                <w:sz w:val="28"/>
                <w:szCs w:val="28"/>
              </w:rPr>
              <w:t xml:space="preserve"> вод</w:t>
            </w:r>
            <w:r w:rsidR="00ED281D">
              <w:rPr>
                <w:rFonts w:ascii="Times New Roman" w:hAnsi="Times New Roman"/>
                <w:sz w:val="28"/>
                <w:szCs w:val="28"/>
              </w:rPr>
              <w:t>ы</w:t>
            </w:r>
            <w:r w:rsidRPr="00BA0393">
              <w:rPr>
                <w:rFonts w:ascii="Times New Roman" w:hAnsi="Times New Roman"/>
                <w:sz w:val="28"/>
                <w:szCs w:val="28"/>
              </w:rPr>
              <w:t>) в целях подпитки систем теплоснабжения, расположенны</w:t>
            </w:r>
            <w:r w:rsidR="00ED281D">
              <w:rPr>
                <w:rFonts w:ascii="Times New Roman" w:hAnsi="Times New Roman"/>
                <w:sz w:val="28"/>
                <w:szCs w:val="28"/>
              </w:rPr>
              <w:t>х</w:t>
            </w:r>
            <w:r w:rsidRPr="00BA0393">
              <w:rPr>
                <w:rFonts w:ascii="Times New Roman" w:hAnsi="Times New Roman"/>
                <w:sz w:val="28"/>
                <w:szCs w:val="28"/>
              </w:rPr>
              <w:t xml:space="preserve"> в зоне деятельности ЕТО АО «ЕТК»</w:t>
            </w:r>
          </w:p>
        </w:tc>
        <w:tc>
          <w:tcPr>
            <w:tcW w:w="1068" w:type="pct"/>
            <w:tcBorders>
              <w:top w:val="nil"/>
              <w:left w:val="nil"/>
              <w:bottom w:val="single" w:sz="4" w:space="0" w:color="auto"/>
              <w:right w:val="single" w:sz="4" w:space="0" w:color="auto"/>
            </w:tcBorders>
            <w:shd w:val="clear" w:color="auto" w:fill="auto"/>
            <w:tcMar>
              <w:left w:w="28" w:type="dxa"/>
              <w:right w:w="28" w:type="dxa"/>
            </w:tcMar>
            <w:vAlign w:val="center"/>
          </w:tcPr>
          <w:p w:rsidR="00156CB8" w:rsidRPr="006A7C49" w:rsidRDefault="00156CB8" w:rsidP="00156CB8">
            <w:pPr>
              <w:jc w:val="center"/>
              <w:rPr>
                <w:rFonts w:ascii="Times New Roman" w:hAnsi="Times New Roman"/>
                <w:sz w:val="28"/>
                <w:szCs w:val="28"/>
              </w:rPr>
            </w:pPr>
            <w:r>
              <w:rPr>
                <w:rFonts w:ascii="Times New Roman" w:hAnsi="Times New Roman"/>
                <w:sz w:val="28"/>
                <w:szCs w:val="28"/>
              </w:rPr>
              <w:t>38,06</w:t>
            </w:r>
          </w:p>
        </w:tc>
        <w:tc>
          <w:tcPr>
            <w:tcW w:w="1059" w:type="pct"/>
            <w:tcBorders>
              <w:top w:val="nil"/>
              <w:left w:val="nil"/>
              <w:bottom w:val="single" w:sz="4" w:space="0" w:color="auto"/>
              <w:right w:val="single" w:sz="4" w:space="0" w:color="auto"/>
            </w:tcBorders>
            <w:shd w:val="clear" w:color="auto" w:fill="auto"/>
            <w:tcMar>
              <w:left w:w="28" w:type="dxa"/>
              <w:right w:w="28" w:type="dxa"/>
            </w:tcMar>
            <w:vAlign w:val="center"/>
          </w:tcPr>
          <w:p w:rsidR="00156CB8" w:rsidRPr="006A7C49" w:rsidRDefault="00156CB8" w:rsidP="00156CB8">
            <w:pPr>
              <w:jc w:val="center"/>
              <w:rPr>
                <w:rFonts w:ascii="Times New Roman" w:hAnsi="Times New Roman"/>
                <w:sz w:val="28"/>
                <w:szCs w:val="28"/>
              </w:rPr>
            </w:pPr>
            <w:r>
              <w:rPr>
                <w:rFonts w:ascii="Times New Roman" w:hAnsi="Times New Roman"/>
                <w:sz w:val="28"/>
                <w:szCs w:val="28"/>
              </w:rPr>
              <w:t>38,06</w:t>
            </w:r>
          </w:p>
        </w:tc>
        <w:tc>
          <w:tcPr>
            <w:tcW w:w="1060" w:type="pct"/>
            <w:tcBorders>
              <w:top w:val="nil"/>
              <w:left w:val="nil"/>
              <w:bottom w:val="single" w:sz="4" w:space="0" w:color="auto"/>
              <w:right w:val="single" w:sz="4" w:space="0" w:color="auto"/>
            </w:tcBorders>
            <w:shd w:val="clear" w:color="auto" w:fill="auto"/>
            <w:tcMar>
              <w:left w:w="28" w:type="dxa"/>
              <w:right w:w="28" w:type="dxa"/>
            </w:tcMar>
            <w:vAlign w:val="center"/>
          </w:tcPr>
          <w:p w:rsidR="00156CB8" w:rsidRPr="006A7C49" w:rsidRDefault="00156CB8" w:rsidP="00156CB8">
            <w:pPr>
              <w:jc w:val="center"/>
              <w:rPr>
                <w:rFonts w:ascii="Times New Roman" w:hAnsi="Times New Roman"/>
                <w:sz w:val="28"/>
                <w:szCs w:val="28"/>
              </w:rPr>
            </w:pPr>
            <w:r>
              <w:rPr>
                <w:rFonts w:ascii="Times New Roman" w:hAnsi="Times New Roman"/>
                <w:sz w:val="28"/>
                <w:szCs w:val="28"/>
              </w:rPr>
              <w:t>38,06</w:t>
            </w:r>
          </w:p>
        </w:tc>
      </w:tr>
    </w:tbl>
    <w:p w:rsidR="009272D6" w:rsidRPr="00BA4F56" w:rsidRDefault="009272D6" w:rsidP="00BA4F56">
      <w:pPr>
        <w:rPr>
          <w:rFonts w:ascii="Times New Roman" w:hAnsi="Times New Roman"/>
          <w:b/>
          <w:sz w:val="28"/>
          <w:szCs w:val="28"/>
        </w:rPr>
        <w:sectPr w:rsidR="009272D6" w:rsidRPr="00BA4F56" w:rsidSect="009272D6">
          <w:pgSz w:w="16834" w:h="11909" w:orient="landscape" w:code="9"/>
          <w:pgMar w:top="1134" w:right="567" w:bottom="851" w:left="567" w:header="284" w:footer="567" w:gutter="0"/>
          <w:pgNumType w:start="1"/>
          <w:cols w:space="708"/>
          <w:formProt w:val="0"/>
          <w:noEndnote/>
          <w:titlePg/>
          <w:docGrid w:linePitch="272"/>
        </w:sectPr>
      </w:pPr>
    </w:p>
    <w:p w:rsidR="009272D6" w:rsidRPr="00790FCF" w:rsidRDefault="009272D6" w:rsidP="00BA4F56">
      <w:pPr>
        <w:spacing w:line="360" w:lineRule="auto"/>
        <w:jc w:val="both"/>
        <w:rPr>
          <w:rFonts w:ascii="Times New Roman" w:hAnsi="Times New Roman"/>
          <w:sz w:val="28"/>
          <w:szCs w:val="28"/>
        </w:rPr>
      </w:pPr>
      <w:bookmarkStart w:id="0" w:name="_GoBack"/>
      <w:bookmarkEnd w:id="0"/>
    </w:p>
    <w:sectPr w:rsidR="009272D6" w:rsidRPr="00790FCF" w:rsidSect="00892CA9">
      <w:pgSz w:w="11909" w:h="16834" w:code="9"/>
      <w:pgMar w:top="567" w:right="851" w:bottom="567" w:left="1134" w:header="284" w:footer="567" w:gutter="0"/>
      <w:pgNumType w:start="1"/>
      <w:cols w:space="708"/>
      <w:formProt w:val="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FC3" w:rsidRDefault="00214FC3" w:rsidP="00EE7709">
      <w:r>
        <w:separator/>
      </w:r>
    </w:p>
  </w:endnote>
  <w:endnote w:type="continuationSeparator" w:id="0">
    <w:p w:rsidR="00214FC3" w:rsidRDefault="00214FC3" w:rsidP="00EE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3DA" w:rsidRPr="00B90238" w:rsidRDefault="001C73DA" w:rsidP="00B90238">
    <w:pPr>
      <w:pStyle w:val="a6"/>
      <w:jc w:val="right"/>
    </w:pPr>
    <w:r>
      <w:fldChar w:fldCharType="begin"/>
    </w:r>
    <w:r>
      <w:instrText xml:space="preserve"> PAGE   \* MERGEFORMAT </w:instrText>
    </w:r>
    <w:r>
      <w:fldChar w:fldCharType="separate"/>
    </w:r>
    <w:r w:rsidR="00BA4F5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FC3" w:rsidRDefault="00214FC3" w:rsidP="00EE7709">
      <w:r>
        <w:separator/>
      </w:r>
    </w:p>
  </w:footnote>
  <w:footnote w:type="continuationSeparator" w:id="0">
    <w:p w:rsidR="00214FC3" w:rsidRDefault="00214FC3" w:rsidP="00EE7709">
      <w:r>
        <w:continuationSeparator/>
      </w:r>
    </w:p>
  </w:footnote>
  <w:footnote w:id="1">
    <w:p w:rsidR="00781D21" w:rsidRDefault="00781D21" w:rsidP="00781D21">
      <w:pPr>
        <w:rPr>
          <w:rFonts w:ascii="Times New Roman" w:hAnsi="Times New Roman"/>
          <w:szCs w:val="20"/>
        </w:rPr>
      </w:pPr>
      <w:r>
        <w:rPr>
          <w:rStyle w:val="af5"/>
        </w:rPr>
        <w:footnoteRef/>
      </w:r>
      <w:r>
        <w:t xml:space="preserve"> </w:t>
      </w:r>
      <w:r w:rsidRPr="001B1472">
        <w:rPr>
          <w:rFonts w:ascii="Times New Roman" w:hAnsi="Times New Roman"/>
          <w:szCs w:val="20"/>
        </w:rPr>
        <w:t xml:space="preserve"> Порядок определения цен на тепловую энергию (мощность) опубликован на официальном сайте организации по ссылке: </w:t>
      </w:r>
      <w:hyperlink r:id="rId1" w:history="1">
        <w:r w:rsidRPr="001A785D">
          <w:rPr>
            <w:rStyle w:val="a9"/>
            <w:rFonts w:ascii="Times New Roman" w:hAnsi="Times New Roman"/>
            <w:szCs w:val="20"/>
          </w:rPr>
          <w:t>https://etk-ural.ru</w:t>
        </w:r>
      </w:hyperlink>
    </w:p>
    <w:p w:rsidR="00781D21" w:rsidRDefault="00781D21">
      <w:pPr>
        <w:pStyle w:val="af3"/>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3DA" w:rsidRDefault="001C73DA" w:rsidP="003A5DEC">
    <w:pPr>
      <w:pStyle w:val="a4"/>
      <w:spacing w:after="480"/>
    </w:pPr>
    <w:r>
      <w:rPr>
        <w:noProof/>
      </w:rPr>
      <mc:AlternateContent>
        <mc:Choice Requires="wpg">
          <w:drawing>
            <wp:anchor distT="0" distB="0" distL="114300" distR="114300" simplePos="0" relativeHeight="251673088" behindDoc="0" locked="0" layoutInCell="1" allowOverlap="1">
              <wp:simplePos x="0" y="0"/>
              <wp:positionH relativeFrom="column">
                <wp:posOffset>5715</wp:posOffset>
              </wp:positionH>
              <wp:positionV relativeFrom="paragraph">
                <wp:posOffset>619760</wp:posOffset>
              </wp:positionV>
              <wp:extent cx="6024245" cy="38100"/>
              <wp:effectExtent l="0" t="0" r="14605" b="19050"/>
              <wp:wrapNone/>
              <wp:docPr id="12" name="Группа 12"/>
              <wp:cNvGraphicFramePr/>
              <a:graphic xmlns:a="http://schemas.openxmlformats.org/drawingml/2006/main">
                <a:graphicData uri="http://schemas.microsoft.com/office/word/2010/wordprocessingGroup">
                  <wpg:wgp>
                    <wpg:cNvGrpSpPr/>
                    <wpg:grpSpPr>
                      <a:xfrm>
                        <a:off x="0" y="0"/>
                        <a:ext cx="6024245" cy="38100"/>
                        <a:chOff x="0" y="0"/>
                        <a:chExt cx="6024245" cy="38100"/>
                      </a:xfrm>
                    </wpg:grpSpPr>
                    <wps:wsp>
                      <wps:cNvPr id="13" name="AutoShape 3"/>
                      <wps:cNvCnPr>
                        <a:cxnSpLocks noChangeShapeType="1"/>
                      </wps:cNvCnPr>
                      <wps:spPr bwMode="auto">
                        <a:xfrm>
                          <a:off x="0" y="0"/>
                          <a:ext cx="6024245" cy="0"/>
                        </a:xfrm>
                        <a:prstGeom prst="straightConnector1">
                          <a:avLst/>
                        </a:prstGeom>
                        <a:noFill/>
                        <a:ln w="127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14" name="AutoShape 2"/>
                      <wps:cNvCnPr>
                        <a:cxnSpLocks noChangeShapeType="1"/>
                      </wps:cNvCnPr>
                      <wps:spPr bwMode="auto">
                        <a:xfrm>
                          <a:off x="0" y="38100"/>
                          <a:ext cx="6024245" cy="0"/>
                        </a:xfrm>
                        <a:prstGeom prst="straightConnector1">
                          <a:avLst/>
                        </a:prstGeom>
                        <a:noFill/>
                        <a:ln w="22225">
                          <a:solidFill>
                            <a:schemeClr val="accent6">
                              <a:lumMod val="75000"/>
                              <a:lumOff val="0"/>
                            </a:schemeClr>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29A857B" id="Группа 12" o:spid="_x0000_s1026" style="position:absolute;margin-left:.45pt;margin-top:48.8pt;width:474.35pt;height:3pt;z-index:251673088" coordsize="6024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">
              <v:shapetype id="_x0000_t32" coordsize="21600,21600" o:spt="32" o:oned="t" path="m,l21600,21600e" filled="f">
                <v:path arrowok="t" fillok="f" o:connecttype="none"/>
                <o:lock v:ext="edit" shapetype="t"/>
              </v:shapetype>
              <v:shape id="AutoShape 3" o:spid="_x0000_s1027" type="#_x0000_t32" style="position:absolute;width:602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" strokecolor="#7f7f7f [1612]" strokeweight="1pt"/>
              <v:shape id="AutoShape 2" o:spid="_x0000_s1028" type="#_x0000_t32" style="position:absolute;top:381;width:602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" strokecolor="#e36c0a [2409]" strokeweight="1.75pt"/>
            </v:group>
          </w:pict>
        </mc:Fallback>
      </mc:AlternateContent>
    </w:r>
    <w:r>
      <w:rPr>
        <w:noProof/>
      </w:rPr>
      <w:drawing>
        <wp:inline distT="0" distB="0" distL="0" distR="0" wp14:anchorId="20450C12" wp14:editId="13ECD0DB">
          <wp:extent cx="792000" cy="558000"/>
          <wp:effectExtent l="0" t="0" r="825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000" cy="558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5EBF"/>
    <w:multiLevelType w:val="hybridMultilevel"/>
    <w:tmpl w:val="40CADF66"/>
    <w:lvl w:ilvl="0" w:tplc="B958107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2D333E"/>
    <w:multiLevelType w:val="hybridMultilevel"/>
    <w:tmpl w:val="00645BF2"/>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 w15:restartNumberingAfterBreak="0">
    <w:nsid w:val="0944347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695C00"/>
    <w:multiLevelType w:val="hybridMultilevel"/>
    <w:tmpl w:val="E6D87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5C7869"/>
    <w:multiLevelType w:val="multilevel"/>
    <w:tmpl w:val="FC82AEE0"/>
    <w:lvl w:ilvl="0">
      <w:start w:val="1"/>
      <w:numFmt w:val="decimal"/>
      <w:pStyle w:val="a"/>
      <w:lvlText w:val="%1."/>
      <w:lvlJc w:val="left"/>
      <w:pPr>
        <w:tabs>
          <w:tab w:val="num" w:pos="360"/>
        </w:tabs>
        <w:ind w:left="397" w:hanging="397"/>
      </w:pPr>
      <w:rPr>
        <w:rFonts w:hint="default"/>
      </w:rPr>
    </w:lvl>
    <w:lvl w:ilvl="1">
      <w:start w:val="1"/>
      <w:numFmt w:val="decimal"/>
      <w:lvlText w:val="%1.%2."/>
      <w:lvlJc w:val="left"/>
      <w:pPr>
        <w:tabs>
          <w:tab w:val="num" w:pos="792"/>
        </w:tabs>
        <w:ind w:left="792" w:hanging="432"/>
      </w:pPr>
      <w:rPr>
        <w:rFonts w:hint="default"/>
        <w:b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5DD4E70"/>
    <w:multiLevelType w:val="hybridMultilevel"/>
    <w:tmpl w:val="4D0C3554"/>
    <w:lvl w:ilvl="0" w:tplc="DA2A3C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916658D"/>
    <w:multiLevelType w:val="hybridMultilevel"/>
    <w:tmpl w:val="5AD2A11C"/>
    <w:lvl w:ilvl="0" w:tplc="89A281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DE26B32"/>
    <w:multiLevelType w:val="hybridMultilevel"/>
    <w:tmpl w:val="6EB21C60"/>
    <w:lvl w:ilvl="0" w:tplc="B958107E">
      <w:start w:val="1"/>
      <w:numFmt w:val="decimal"/>
      <w:lvlText w:val="%1"/>
      <w:lvlJc w:val="center"/>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8" w15:restartNumberingAfterBreak="0">
    <w:nsid w:val="2E6811FA"/>
    <w:multiLevelType w:val="hybridMultilevel"/>
    <w:tmpl w:val="9022F6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BBD12C2"/>
    <w:multiLevelType w:val="hybridMultilevel"/>
    <w:tmpl w:val="879E5CE6"/>
    <w:lvl w:ilvl="0" w:tplc="026C298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BC6094"/>
    <w:multiLevelType w:val="hybridMultilevel"/>
    <w:tmpl w:val="CD328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BD655C"/>
    <w:multiLevelType w:val="hybridMultilevel"/>
    <w:tmpl w:val="8CAC1D7A"/>
    <w:lvl w:ilvl="0" w:tplc="B958107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9235CD5"/>
    <w:multiLevelType w:val="hybridMultilevel"/>
    <w:tmpl w:val="4BB48926"/>
    <w:lvl w:ilvl="0" w:tplc="9C9A590C">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2FC2687"/>
    <w:multiLevelType w:val="multilevel"/>
    <w:tmpl w:val="AC46A810"/>
    <w:lvl w:ilvl="0">
      <w:start w:val="1"/>
      <w:numFmt w:val="decimal"/>
      <w:lvlText w:val="%1"/>
      <w:lvlJc w:val="left"/>
      <w:pPr>
        <w:tabs>
          <w:tab w:val="num" w:pos="1260"/>
        </w:tabs>
        <w:ind w:left="12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65041595"/>
    <w:multiLevelType w:val="multilevel"/>
    <w:tmpl w:val="44A859F2"/>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112" w:hanging="1800"/>
      </w:pPr>
      <w:rPr>
        <w:rFonts w:hint="default"/>
      </w:rPr>
    </w:lvl>
  </w:abstractNum>
  <w:num w:numId="1">
    <w:abstractNumId w:val="1"/>
  </w:num>
  <w:num w:numId="2">
    <w:abstractNumId w:val="8"/>
  </w:num>
  <w:num w:numId="3">
    <w:abstractNumId w:val="2"/>
  </w:num>
  <w:num w:numId="4">
    <w:abstractNumId w:val="9"/>
  </w:num>
  <w:num w:numId="5">
    <w:abstractNumId w:val="4"/>
  </w:num>
  <w:num w:numId="6">
    <w:abstractNumId w:val="13"/>
  </w:num>
  <w:num w:numId="7">
    <w:abstractNumId w:val="11"/>
  </w:num>
  <w:num w:numId="8">
    <w:abstractNumId w:val="7"/>
  </w:num>
  <w:num w:numId="9">
    <w:abstractNumId w:val="0"/>
  </w:num>
  <w:num w:numId="10">
    <w:abstractNumId w:val="10"/>
  </w:num>
  <w:num w:numId="11">
    <w:abstractNumId w:val="14"/>
  </w:num>
  <w:num w:numId="12">
    <w:abstractNumId w:val="12"/>
  </w:num>
  <w:num w:numId="13">
    <w:abstractNumId w:val="6"/>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rawingGridHorizontalSpacing w:val="100"/>
  <w:drawingGridVerticalSpacing w:val="136"/>
  <w:displayHorizontalDrawingGridEvery w:val="2"/>
  <w:displayVerticalDrawingGridEvery w:val="2"/>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EB6"/>
    <w:rsid w:val="000005A0"/>
    <w:rsid w:val="00003221"/>
    <w:rsid w:val="000033DA"/>
    <w:rsid w:val="00005160"/>
    <w:rsid w:val="00007CDB"/>
    <w:rsid w:val="000126B7"/>
    <w:rsid w:val="000144A4"/>
    <w:rsid w:val="000144E4"/>
    <w:rsid w:val="00016BB9"/>
    <w:rsid w:val="00016EAB"/>
    <w:rsid w:val="00020D7D"/>
    <w:rsid w:val="00021A14"/>
    <w:rsid w:val="00023242"/>
    <w:rsid w:val="00023CDB"/>
    <w:rsid w:val="00026808"/>
    <w:rsid w:val="00036361"/>
    <w:rsid w:val="00036ECB"/>
    <w:rsid w:val="000372D4"/>
    <w:rsid w:val="00044B56"/>
    <w:rsid w:val="00054651"/>
    <w:rsid w:val="00055252"/>
    <w:rsid w:val="00055AD4"/>
    <w:rsid w:val="00056633"/>
    <w:rsid w:val="00066906"/>
    <w:rsid w:val="00072E08"/>
    <w:rsid w:val="00073E59"/>
    <w:rsid w:val="0007617A"/>
    <w:rsid w:val="00090606"/>
    <w:rsid w:val="00092EA3"/>
    <w:rsid w:val="000B05B7"/>
    <w:rsid w:val="000B1B00"/>
    <w:rsid w:val="000B44D9"/>
    <w:rsid w:val="000B4804"/>
    <w:rsid w:val="000B7C3E"/>
    <w:rsid w:val="000C2C1A"/>
    <w:rsid w:val="000C44C5"/>
    <w:rsid w:val="000C457C"/>
    <w:rsid w:val="000C47EF"/>
    <w:rsid w:val="000D7DDE"/>
    <w:rsid w:val="000E07BF"/>
    <w:rsid w:val="000E32D3"/>
    <w:rsid w:val="000E41A6"/>
    <w:rsid w:val="000E4F84"/>
    <w:rsid w:val="000E56C4"/>
    <w:rsid w:val="000E5BC2"/>
    <w:rsid w:val="000F015C"/>
    <w:rsid w:val="000F01C0"/>
    <w:rsid w:val="000F0C4D"/>
    <w:rsid w:val="000F2200"/>
    <w:rsid w:val="00100E58"/>
    <w:rsid w:val="00103F0E"/>
    <w:rsid w:val="00104C7C"/>
    <w:rsid w:val="001056E5"/>
    <w:rsid w:val="00105A74"/>
    <w:rsid w:val="0011246A"/>
    <w:rsid w:val="00113504"/>
    <w:rsid w:val="00125265"/>
    <w:rsid w:val="00126C23"/>
    <w:rsid w:val="00130699"/>
    <w:rsid w:val="00130BB3"/>
    <w:rsid w:val="00133CE8"/>
    <w:rsid w:val="00136207"/>
    <w:rsid w:val="001366A3"/>
    <w:rsid w:val="0014798C"/>
    <w:rsid w:val="00156CB8"/>
    <w:rsid w:val="00163F2D"/>
    <w:rsid w:val="00172039"/>
    <w:rsid w:val="00183792"/>
    <w:rsid w:val="001851A2"/>
    <w:rsid w:val="0018760E"/>
    <w:rsid w:val="00187A30"/>
    <w:rsid w:val="001906E5"/>
    <w:rsid w:val="00191202"/>
    <w:rsid w:val="00191DEB"/>
    <w:rsid w:val="00192BC5"/>
    <w:rsid w:val="001937AC"/>
    <w:rsid w:val="00194B65"/>
    <w:rsid w:val="001A0AE0"/>
    <w:rsid w:val="001A12AF"/>
    <w:rsid w:val="001A18FF"/>
    <w:rsid w:val="001A1B8E"/>
    <w:rsid w:val="001A659F"/>
    <w:rsid w:val="001B1472"/>
    <w:rsid w:val="001B1552"/>
    <w:rsid w:val="001B3299"/>
    <w:rsid w:val="001B44DB"/>
    <w:rsid w:val="001C1903"/>
    <w:rsid w:val="001C5096"/>
    <w:rsid w:val="001C73DA"/>
    <w:rsid w:val="001D69C2"/>
    <w:rsid w:val="001D72A5"/>
    <w:rsid w:val="001E27E5"/>
    <w:rsid w:val="001E4D30"/>
    <w:rsid w:val="001E6218"/>
    <w:rsid w:val="001F311F"/>
    <w:rsid w:val="001F49ED"/>
    <w:rsid w:val="001F6994"/>
    <w:rsid w:val="002039B0"/>
    <w:rsid w:val="00203DE4"/>
    <w:rsid w:val="00204CE9"/>
    <w:rsid w:val="002058E0"/>
    <w:rsid w:val="002058F7"/>
    <w:rsid w:val="00206590"/>
    <w:rsid w:val="00212C4B"/>
    <w:rsid w:val="00214FC3"/>
    <w:rsid w:val="002213E7"/>
    <w:rsid w:val="00221475"/>
    <w:rsid w:val="0022356E"/>
    <w:rsid w:val="002240C1"/>
    <w:rsid w:val="002247E4"/>
    <w:rsid w:val="0022533F"/>
    <w:rsid w:val="00232BBC"/>
    <w:rsid w:val="0023659C"/>
    <w:rsid w:val="00241CB7"/>
    <w:rsid w:val="00243252"/>
    <w:rsid w:val="002456EA"/>
    <w:rsid w:val="0024692A"/>
    <w:rsid w:val="00247C01"/>
    <w:rsid w:val="00250863"/>
    <w:rsid w:val="002511DF"/>
    <w:rsid w:val="00254C46"/>
    <w:rsid w:val="0025653E"/>
    <w:rsid w:val="00262C22"/>
    <w:rsid w:val="002639BE"/>
    <w:rsid w:val="00264998"/>
    <w:rsid w:val="0027447A"/>
    <w:rsid w:val="00275438"/>
    <w:rsid w:val="00280B43"/>
    <w:rsid w:val="0028123A"/>
    <w:rsid w:val="002815ED"/>
    <w:rsid w:val="00281A3F"/>
    <w:rsid w:val="00281E9D"/>
    <w:rsid w:val="002871EB"/>
    <w:rsid w:val="002915D3"/>
    <w:rsid w:val="00297D4C"/>
    <w:rsid w:val="002A7407"/>
    <w:rsid w:val="002B3DBE"/>
    <w:rsid w:val="002B6EEB"/>
    <w:rsid w:val="002C25E2"/>
    <w:rsid w:val="002C4443"/>
    <w:rsid w:val="002C49E6"/>
    <w:rsid w:val="002C4AD4"/>
    <w:rsid w:val="002C68D5"/>
    <w:rsid w:val="002D311C"/>
    <w:rsid w:val="002D51C2"/>
    <w:rsid w:val="002D7C88"/>
    <w:rsid w:val="002E5655"/>
    <w:rsid w:val="002E6388"/>
    <w:rsid w:val="002F4EF0"/>
    <w:rsid w:val="002F7770"/>
    <w:rsid w:val="00300F4B"/>
    <w:rsid w:val="003012FD"/>
    <w:rsid w:val="0030327C"/>
    <w:rsid w:val="003071C1"/>
    <w:rsid w:val="00310094"/>
    <w:rsid w:val="00310ECD"/>
    <w:rsid w:val="00313D56"/>
    <w:rsid w:val="003144DD"/>
    <w:rsid w:val="003153C8"/>
    <w:rsid w:val="0032184D"/>
    <w:rsid w:val="00323143"/>
    <w:rsid w:val="003274EE"/>
    <w:rsid w:val="00331187"/>
    <w:rsid w:val="00335916"/>
    <w:rsid w:val="00335C62"/>
    <w:rsid w:val="00342179"/>
    <w:rsid w:val="00351FA1"/>
    <w:rsid w:val="00352AE5"/>
    <w:rsid w:val="00354599"/>
    <w:rsid w:val="00355C97"/>
    <w:rsid w:val="00357D06"/>
    <w:rsid w:val="00364096"/>
    <w:rsid w:val="003668AD"/>
    <w:rsid w:val="00370015"/>
    <w:rsid w:val="00384FE5"/>
    <w:rsid w:val="00386FBC"/>
    <w:rsid w:val="0038738C"/>
    <w:rsid w:val="00387B61"/>
    <w:rsid w:val="00392551"/>
    <w:rsid w:val="0039473E"/>
    <w:rsid w:val="003A0A30"/>
    <w:rsid w:val="003A2B6D"/>
    <w:rsid w:val="003A5DEC"/>
    <w:rsid w:val="003B0A3D"/>
    <w:rsid w:val="003B2031"/>
    <w:rsid w:val="003B742D"/>
    <w:rsid w:val="003C28E0"/>
    <w:rsid w:val="003C328B"/>
    <w:rsid w:val="003E13B8"/>
    <w:rsid w:val="003E21F3"/>
    <w:rsid w:val="003E30D7"/>
    <w:rsid w:val="003E6E19"/>
    <w:rsid w:val="003F04F1"/>
    <w:rsid w:val="003F24F5"/>
    <w:rsid w:val="003F6B72"/>
    <w:rsid w:val="00402D9F"/>
    <w:rsid w:val="00403241"/>
    <w:rsid w:val="004070D5"/>
    <w:rsid w:val="00414D3F"/>
    <w:rsid w:val="004158E7"/>
    <w:rsid w:val="00421632"/>
    <w:rsid w:val="00422B05"/>
    <w:rsid w:val="00427633"/>
    <w:rsid w:val="00433F68"/>
    <w:rsid w:val="004366BD"/>
    <w:rsid w:val="004376B3"/>
    <w:rsid w:val="00440CF3"/>
    <w:rsid w:val="00445E53"/>
    <w:rsid w:val="004468ED"/>
    <w:rsid w:val="00450DF5"/>
    <w:rsid w:val="00454136"/>
    <w:rsid w:val="004553AE"/>
    <w:rsid w:val="00460AD9"/>
    <w:rsid w:val="00463CF1"/>
    <w:rsid w:val="00463D3F"/>
    <w:rsid w:val="00464D2C"/>
    <w:rsid w:val="00465B92"/>
    <w:rsid w:val="00473BB8"/>
    <w:rsid w:val="00474425"/>
    <w:rsid w:val="00476102"/>
    <w:rsid w:val="00481891"/>
    <w:rsid w:val="00482594"/>
    <w:rsid w:val="004835AA"/>
    <w:rsid w:val="00483D86"/>
    <w:rsid w:val="00486AAF"/>
    <w:rsid w:val="00486FFB"/>
    <w:rsid w:val="00490D33"/>
    <w:rsid w:val="0049487E"/>
    <w:rsid w:val="004948AB"/>
    <w:rsid w:val="00497DB8"/>
    <w:rsid w:val="004A22EF"/>
    <w:rsid w:val="004A489F"/>
    <w:rsid w:val="004A6AA8"/>
    <w:rsid w:val="004A70A1"/>
    <w:rsid w:val="004B0230"/>
    <w:rsid w:val="004B1353"/>
    <w:rsid w:val="004C392A"/>
    <w:rsid w:val="004C48AB"/>
    <w:rsid w:val="004C58E1"/>
    <w:rsid w:val="004C58EB"/>
    <w:rsid w:val="004D3157"/>
    <w:rsid w:val="004E021A"/>
    <w:rsid w:val="004E051B"/>
    <w:rsid w:val="004E34BC"/>
    <w:rsid w:val="004E4264"/>
    <w:rsid w:val="004F100F"/>
    <w:rsid w:val="004F24D7"/>
    <w:rsid w:val="004F3B38"/>
    <w:rsid w:val="004F4E7E"/>
    <w:rsid w:val="004F6437"/>
    <w:rsid w:val="004F75A8"/>
    <w:rsid w:val="004F7DC0"/>
    <w:rsid w:val="00502D17"/>
    <w:rsid w:val="005040A1"/>
    <w:rsid w:val="00505F0C"/>
    <w:rsid w:val="00507470"/>
    <w:rsid w:val="005079D9"/>
    <w:rsid w:val="00514FE0"/>
    <w:rsid w:val="005171D9"/>
    <w:rsid w:val="00517475"/>
    <w:rsid w:val="00527880"/>
    <w:rsid w:val="00534462"/>
    <w:rsid w:val="00535389"/>
    <w:rsid w:val="00542E97"/>
    <w:rsid w:val="00545CDA"/>
    <w:rsid w:val="00545DFB"/>
    <w:rsid w:val="00545F7E"/>
    <w:rsid w:val="00552545"/>
    <w:rsid w:val="00553419"/>
    <w:rsid w:val="00553680"/>
    <w:rsid w:val="00554A11"/>
    <w:rsid w:val="00555D9E"/>
    <w:rsid w:val="00562D61"/>
    <w:rsid w:val="00563668"/>
    <w:rsid w:val="00567075"/>
    <w:rsid w:val="005701DE"/>
    <w:rsid w:val="0057086B"/>
    <w:rsid w:val="00571A15"/>
    <w:rsid w:val="00576D10"/>
    <w:rsid w:val="005812F3"/>
    <w:rsid w:val="00583BDB"/>
    <w:rsid w:val="00583F56"/>
    <w:rsid w:val="00584EC0"/>
    <w:rsid w:val="00585616"/>
    <w:rsid w:val="00590F20"/>
    <w:rsid w:val="005923F9"/>
    <w:rsid w:val="00593768"/>
    <w:rsid w:val="005942A6"/>
    <w:rsid w:val="00594BAC"/>
    <w:rsid w:val="00597D21"/>
    <w:rsid w:val="005A4940"/>
    <w:rsid w:val="005A5959"/>
    <w:rsid w:val="005B0160"/>
    <w:rsid w:val="005B19F1"/>
    <w:rsid w:val="005B3EB6"/>
    <w:rsid w:val="005B757C"/>
    <w:rsid w:val="005C0A2E"/>
    <w:rsid w:val="005C2716"/>
    <w:rsid w:val="005C4CC1"/>
    <w:rsid w:val="005C5D5F"/>
    <w:rsid w:val="005C7109"/>
    <w:rsid w:val="005D55AD"/>
    <w:rsid w:val="005D6F05"/>
    <w:rsid w:val="005E1A9E"/>
    <w:rsid w:val="005E3653"/>
    <w:rsid w:val="005E4E7B"/>
    <w:rsid w:val="005E528C"/>
    <w:rsid w:val="005F0B58"/>
    <w:rsid w:val="005F275C"/>
    <w:rsid w:val="005F2C4B"/>
    <w:rsid w:val="005F3590"/>
    <w:rsid w:val="005F5978"/>
    <w:rsid w:val="005F6B49"/>
    <w:rsid w:val="00601C3C"/>
    <w:rsid w:val="006039EA"/>
    <w:rsid w:val="00607ECC"/>
    <w:rsid w:val="00613101"/>
    <w:rsid w:val="00621E01"/>
    <w:rsid w:val="00622713"/>
    <w:rsid w:val="006331F7"/>
    <w:rsid w:val="006338E1"/>
    <w:rsid w:val="0063719E"/>
    <w:rsid w:val="00640C6A"/>
    <w:rsid w:val="0064489E"/>
    <w:rsid w:val="006456E5"/>
    <w:rsid w:val="00645B9E"/>
    <w:rsid w:val="0065138F"/>
    <w:rsid w:val="00651A55"/>
    <w:rsid w:val="00652BEA"/>
    <w:rsid w:val="006530D2"/>
    <w:rsid w:val="00654795"/>
    <w:rsid w:val="0065514E"/>
    <w:rsid w:val="00660D8C"/>
    <w:rsid w:val="00662216"/>
    <w:rsid w:val="00672196"/>
    <w:rsid w:val="00674BD6"/>
    <w:rsid w:val="0067645C"/>
    <w:rsid w:val="006932A8"/>
    <w:rsid w:val="006942F9"/>
    <w:rsid w:val="006A03F4"/>
    <w:rsid w:val="006A155E"/>
    <w:rsid w:val="006A358B"/>
    <w:rsid w:val="006A3DE7"/>
    <w:rsid w:val="006A5107"/>
    <w:rsid w:val="006A7C49"/>
    <w:rsid w:val="006B40FB"/>
    <w:rsid w:val="006B4DA0"/>
    <w:rsid w:val="006C497E"/>
    <w:rsid w:val="006D0713"/>
    <w:rsid w:val="006D0E5E"/>
    <w:rsid w:val="006D0F22"/>
    <w:rsid w:val="006D294D"/>
    <w:rsid w:val="006E0F1A"/>
    <w:rsid w:val="006E35F8"/>
    <w:rsid w:val="006E4319"/>
    <w:rsid w:val="006E6BE7"/>
    <w:rsid w:val="006E7485"/>
    <w:rsid w:val="006E74EA"/>
    <w:rsid w:val="006E7EDB"/>
    <w:rsid w:val="006F28FD"/>
    <w:rsid w:val="006F5A36"/>
    <w:rsid w:val="006F6585"/>
    <w:rsid w:val="007044BD"/>
    <w:rsid w:val="007045B0"/>
    <w:rsid w:val="0070565A"/>
    <w:rsid w:val="00706517"/>
    <w:rsid w:val="007105DD"/>
    <w:rsid w:val="007125B6"/>
    <w:rsid w:val="0071559B"/>
    <w:rsid w:val="00721843"/>
    <w:rsid w:val="007221FA"/>
    <w:rsid w:val="00724B9B"/>
    <w:rsid w:val="00727A78"/>
    <w:rsid w:val="00737D2B"/>
    <w:rsid w:val="00740134"/>
    <w:rsid w:val="00744E7B"/>
    <w:rsid w:val="00746070"/>
    <w:rsid w:val="00750958"/>
    <w:rsid w:val="00752D1B"/>
    <w:rsid w:val="0075756C"/>
    <w:rsid w:val="00761B6F"/>
    <w:rsid w:val="00764E9F"/>
    <w:rsid w:val="00765EEA"/>
    <w:rsid w:val="0077517E"/>
    <w:rsid w:val="00776D05"/>
    <w:rsid w:val="007805EC"/>
    <w:rsid w:val="00781D21"/>
    <w:rsid w:val="0079096D"/>
    <w:rsid w:val="00790FCF"/>
    <w:rsid w:val="007A4697"/>
    <w:rsid w:val="007A5524"/>
    <w:rsid w:val="007A55F3"/>
    <w:rsid w:val="007C11EC"/>
    <w:rsid w:val="007C3140"/>
    <w:rsid w:val="007C6CA3"/>
    <w:rsid w:val="007C759F"/>
    <w:rsid w:val="007D37BD"/>
    <w:rsid w:val="007E36B8"/>
    <w:rsid w:val="007E3C11"/>
    <w:rsid w:val="007E5529"/>
    <w:rsid w:val="007E5D2A"/>
    <w:rsid w:val="007E76A6"/>
    <w:rsid w:val="007F76CB"/>
    <w:rsid w:val="008008F8"/>
    <w:rsid w:val="008028A0"/>
    <w:rsid w:val="0081204D"/>
    <w:rsid w:val="00813DE1"/>
    <w:rsid w:val="0081673C"/>
    <w:rsid w:val="00821335"/>
    <w:rsid w:val="00824FF7"/>
    <w:rsid w:val="00827766"/>
    <w:rsid w:val="00827B9E"/>
    <w:rsid w:val="00835AA3"/>
    <w:rsid w:val="008371A9"/>
    <w:rsid w:val="008376B0"/>
    <w:rsid w:val="0084340C"/>
    <w:rsid w:val="00851AED"/>
    <w:rsid w:val="00851E45"/>
    <w:rsid w:val="00855F45"/>
    <w:rsid w:val="00861CC4"/>
    <w:rsid w:val="00862CAF"/>
    <w:rsid w:val="008648D5"/>
    <w:rsid w:val="00871189"/>
    <w:rsid w:val="0087142B"/>
    <w:rsid w:val="008719F9"/>
    <w:rsid w:val="00873736"/>
    <w:rsid w:val="00873AF5"/>
    <w:rsid w:val="008748AB"/>
    <w:rsid w:val="00876DBB"/>
    <w:rsid w:val="00881F48"/>
    <w:rsid w:val="008852E5"/>
    <w:rsid w:val="00885D4B"/>
    <w:rsid w:val="00887019"/>
    <w:rsid w:val="0089176A"/>
    <w:rsid w:val="00891A4D"/>
    <w:rsid w:val="00892CA9"/>
    <w:rsid w:val="00893302"/>
    <w:rsid w:val="008933DC"/>
    <w:rsid w:val="008B282A"/>
    <w:rsid w:val="008B4F6C"/>
    <w:rsid w:val="008B513C"/>
    <w:rsid w:val="008C6CC9"/>
    <w:rsid w:val="008C7A9E"/>
    <w:rsid w:val="008D046B"/>
    <w:rsid w:val="008D1384"/>
    <w:rsid w:val="008D14CC"/>
    <w:rsid w:val="008D27C8"/>
    <w:rsid w:val="008D3FC1"/>
    <w:rsid w:val="008D43C6"/>
    <w:rsid w:val="008D4C33"/>
    <w:rsid w:val="008E3051"/>
    <w:rsid w:val="008E3947"/>
    <w:rsid w:val="008E4F80"/>
    <w:rsid w:val="008E5296"/>
    <w:rsid w:val="008E6341"/>
    <w:rsid w:val="008F03C6"/>
    <w:rsid w:val="008F21A2"/>
    <w:rsid w:val="008F2D54"/>
    <w:rsid w:val="008F619F"/>
    <w:rsid w:val="0090706E"/>
    <w:rsid w:val="00910533"/>
    <w:rsid w:val="009105C2"/>
    <w:rsid w:val="00910A33"/>
    <w:rsid w:val="0091163D"/>
    <w:rsid w:val="0091352E"/>
    <w:rsid w:val="00921FCA"/>
    <w:rsid w:val="00923F10"/>
    <w:rsid w:val="00924700"/>
    <w:rsid w:val="00926393"/>
    <w:rsid w:val="009272D6"/>
    <w:rsid w:val="00937E4D"/>
    <w:rsid w:val="00943EC4"/>
    <w:rsid w:val="00951C0D"/>
    <w:rsid w:val="009553D9"/>
    <w:rsid w:val="0095591A"/>
    <w:rsid w:val="00957AFE"/>
    <w:rsid w:val="009615BC"/>
    <w:rsid w:val="00964D40"/>
    <w:rsid w:val="00965461"/>
    <w:rsid w:val="00965A70"/>
    <w:rsid w:val="00966B49"/>
    <w:rsid w:val="00972D65"/>
    <w:rsid w:val="00973B2E"/>
    <w:rsid w:val="0097583A"/>
    <w:rsid w:val="0097639A"/>
    <w:rsid w:val="009824B5"/>
    <w:rsid w:val="00984D9B"/>
    <w:rsid w:val="00987BB6"/>
    <w:rsid w:val="0099044B"/>
    <w:rsid w:val="00993688"/>
    <w:rsid w:val="00993937"/>
    <w:rsid w:val="009975C4"/>
    <w:rsid w:val="009A0581"/>
    <w:rsid w:val="009A0793"/>
    <w:rsid w:val="009A359C"/>
    <w:rsid w:val="009A426A"/>
    <w:rsid w:val="009A4F59"/>
    <w:rsid w:val="009A7D74"/>
    <w:rsid w:val="009A7E61"/>
    <w:rsid w:val="009B0E9F"/>
    <w:rsid w:val="009B11BA"/>
    <w:rsid w:val="009B1A2C"/>
    <w:rsid w:val="009B2B2D"/>
    <w:rsid w:val="009C096C"/>
    <w:rsid w:val="009C5608"/>
    <w:rsid w:val="009C7DF8"/>
    <w:rsid w:val="009D4CFE"/>
    <w:rsid w:val="009D631C"/>
    <w:rsid w:val="009D6F95"/>
    <w:rsid w:val="009E0807"/>
    <w:rsid w:val="009E2A4C"/>
    <w:rsid w:val="009E52B2"/>
    <w:rsid w:val="009E52FD"/>
    <w:rsid w:val="009E5333"/>
    <w:rsid w:val="009E70E6"/>
    <w:rsid w:val="009F1B24"/>
    <w:rsid w:val="009F2BD9"/>
    <w:rsid w:val="00A003FF"/>
    <w:rsid w:val="00A01DA2"/>
    <w:rsid w:val="00A06453"/>
    <w:rsid w:val="00A17D1C"/>
    <w:rsid w:val="00A2197A"/>
    <w:rsid w:val="00A259FB"/>
    <w:rsid w:val="00A335E9"/>
    <w:rsid w:val="00A46EEA"/>
    <w:rsid w:val="00A47CEE"/>
    <w:rsid w:val="00A538F8"/>
    <w:rsid w:val="00A55449"/>
    <w:rsid w:val="00A565C1"/>
    <w:rsid w:val="00A60634"/>
    <w:rsid w:val="00A61348"/>
    <w:rsid w:val="00A61777"/>
    <w:rsid w:val="00A61BC5"/>
    <w:rsid w:val="00A65A63"/>
    <w:rsid w:val="00A674CB"/>
    <w:rsid w:val="00A755B7"/>
    <w:rsid w:val="00A8320D"/>
    <w:rsid w:val="00A8543F"/>
    <w:rsid w:val="00A86AA4"/>
    <w:rsid w:val="00A87034"/>
    <w:rsid w:val="00A9343C"/>
    <w:rsid w:val="00A96B1F"/>
    <w:rsid w:val="00A972CE"/>
    <w:rsid w:val="00AA3376"/>
    <w:rsid w:val="00AA471F"/>
    <w:rsid w:val="00AA50F8"/>
    <w:rsid w:val="00AA611F"/>
    <w:rsid w:val="00AA739F"/>
    <w:rsid w:val="00AB0764"/>
    <w:rsid w:val="00AC572C"/>
    <w:rsid w:val="00AD4C80"/>
    <w:rsid w:val="00AE29A4"/>
    <w:rsid w:val="00AE78AC"/>
    <w:rsid w:val="00AF66FF"/>
    <w:rsid w:val="00B00220"/>
    <w:rsid w:val="00B002DF"/>
    <w:rsid w:val="00B041CC"/>
    <w:rsid w:val="00B13796"/>
    <w:rsid w:val="00B14515"/>
    <w:rsid w:val="00B16D3F"/>
    <w:rsid w:val="00B1745C"/>
    <w:rsid w:val="00B21318"/>
    <w:rsid w:val="00B2466B"/>
    <w:rsid w:val="00B27F9D"/>
    <w:rsid w:val="00B30F15"/>
    <w:rsid w:val="00B317C5"/>
    <w:rsid w:val="00B35B3D"/>
    <w:rsid w:val="00B42FFA"/>
    <w:rsid w:val="00B45CB4"/>
    <w:rsid w:val="00B47032"/>
    <w:rsid w:val="00B50522"/>
    <w:rsid w:val="00B509F5"/>
    <w:rsid w:val="00B50B02"/>
    <w:rsid w:val="00B54691"/>
    <w:rsid w:val="00B54CE2"/>
    <w:rsid w:val="00B557D6"/>
    <w:rsid w:val="00B57F97"/>
    <w:rsid w:val="00B61093"/>
    <w:rsid w:val="00B6558F"/>
    <w:rsid w:val="00B71CC8"/>
    <w:rsid w:val="00B84299"/>
    <w:rsid w:val="00B85719"/>
    <w:rsid w:val="00B90238"/>
    <w:rsid w:val="00B90327"/>
    <w:rsid w:val="00B92D14"/>
    <w:rsid w:val="00B96F0E"/>
    <w:rsid w:val="00BA0393"/>
    <w:rsid w:val="00BA3899"/>
    <w:rsid w:val="00BA4F56"/>
    <w:rsid w:val="00BA7896"/>
    <w:rsid w:val="00BB3628"/>
    <w:rsid w:val="00BC12EC"/>
    <w:rsid w:val="00BC1346"/>
    <w:rsid w:val="00BC53BC"/>
    <w:rsid w:val="00BC5981"/>
    <w:rsid w:val="00BD0A70"/>
    <w:rsid w:val="00BE33D8"/>
    <w:rsid w:val="00BE4EA4"/>
    <w:rsid w:val="00BE5F3E"/>
    <w:rsid w:val="00BE69A0"/>
    <w:rsid w:val="00BF1414"/>
    <w:rsid w:val="00BF143C"/>
    <w:rsid w:val="00BF3108"/>
    <w:rsid w:val="00BF42B0"/>
    <w:rsid w:val="00BF5EC8"/>
    <w:rsid w:val="00BF75E9"/>
    <w:rsid w:val="00BF7808"/>
    <w:rsid w:val="00BF78DD"/>
    <w:rsid w:val="00C00DD7"/>
    <w:rsid w:val="00C01253"/>
    <w:rsid w:val="00C044D3"/>
    <w:rsid w:val="00C1344C"/>
    <w:rsid w:val="00C158C2"/>
    <w:rsid w:val="00C167C5"/>
    <w:rsid w:val="00C17A24"/>
    <w:rsid w:val="00C20130"/>
    <w:rsid w:val="00C2021F"/>
    <w:rsid w:val="00C2125D"/>
    <w:rsid w:val="00C21329"/>
    <w:rsid w:val="00C213F5"/>
    <w:rsid w:val="00C226EB"/>
    <w:rsid w:val="00C24228"/>
    <w:rsid w:val="00C31D6B"/>
    <w:rsid w:val="00C321DD"/>
    <w:rsid w:val="00C337C9"/>
    <w:rsid w:val="00C35039"/>
    <w:rsid w:val="00C3572B"/>
    <w:rsid w:val="00C37DD2"/>
    <w:rsid w:val="00C41CF8"/>
    <w:rsid w:val="00C42F67"/>
    <w:rsid w:val="00C43527"/>
    <w:rsid w:val="00C5289A"/>
    <w:rsid w:val="00C52A9B"/>
    <w:rsid w:val="00C538DD"/>
    <w:rsid w:val="00C55DDC"/>
    <w:rsid w:val="00C61116"/>
    <w:rsid w:val="00C6562E"/>
    <w:rsid w:val="00C7131D"/>
    <w:rsid w:val="00C729AC"/>
    <w:rsid w:val="00C81A59"/>
    <w:rsid w:val="00C855A1"/>
    <w:rsid w:val="00C87D80"/>
    <w:rsid w:val="00C937DA"/>
    <w:rsid w:val="00C944BF"/>
    <w:rsid w:val="00C957D7"/>
    <w:rsid w:val="00CB0CE0"/>
    <w:rsid w:val="00CB293D"/>
    <w:rsid w:val="00CB3092"/>
    <w:rsid w:val="00CB38C2"/>
    <w:rsid w:val="00CB6ED2"/>
    <w:rsid w:val="00CC7CD2"/>
    <w:rsid w:val="00CC7E97"/>
    <w:rsid w:val="00CE2F20"/>
    <w:rsid w:val="00CE419E"/>
    <w:rsid w:val="00CE442C"/>
    <w:rsid w:val="00CE58DA"/>
    <w:rsid w:val="00CF10DA"/>
    <w:rsid w:val="00CF2A8E"/>
    <w:rsid w:val="00CF3720"/>
    <w:rsid w:val="00CF3C59"/>
    <w:rsid w:val="00CF47E8"/>
    <w:rsid w:val="00CF5715"/>
    <w:rsid w:val="00D01FA3"/>
    <w:rsid w:val="00D0274F"/>
    <w:rsid w:val="00D03C04"/>
    <w:rsid w:val="00D11601"/>
    <w:rsid w:val="00D1294A"/>
    <w:rsid w:val="00D16013"/>
    <w:rsid w:val="00D20E38"/>
    <w:rsid w:val="00D21D29"/>
    <w:rsid w:val="00D267C8"/>
    <w:rsid w:val="00D316C7"/>
    <w:rsid w:val="00D334A0"/>
    <w:rsid w:val="00D3404C"/>
    <w:rsid w:val="00D36BD1"/>
    <w:rsid w:val="00D4201E"/>
    <w:rsid w:val="00D447BA"/>
    <w:rsid w:val="00D45B37"/>
    <w:rsid w:val="00D500C1"/>
    <w:rsid w:val="00D53EC1"/>
    <w:rsid w:val="00D543A4"/>
    <w:rsid w:val="00D562AC"/>
    <w:rsid w:val="00D56D3F"/>
    <w:rsid w:val="00D6301C"/>
    <w:rsid w:val="00D70B04"/>
    <w:rsid w:val="00D779C2"/>
    <w:rsid w:val="00D86E1B"/>
    <w:rsid w:val="00D94463"/>
    <w:rsid w:val="00D962E4"/>
    <w:rsid w:val="00DA00E2"/>
    <w:rsid w:val="00DA1C2B"/>
    <w:rsid w:val="00DA25B1"/>
    <w:rsid w:val="00DC01BC"/>
    <w:rsid w:val="00DC15F4"/>
    <w:rsid w:val="00DC3C8A"/>
    <w:rsid w:val="00DC5165"/>
    <w:rsid w:val="00DC6880"/>
    <w:rsid w:val="00DE625F"/>
    <w:rsid w:val="00DE6FFD"/>
    <w:rsid w:val="00DE759C"/>
    <w:rsid w:val="00DF039B"/>
    <w:rsid w:val="00DF1ACC"/>
    <w:rsid w:val="00DF1EB6"/>
    <w:rsid w:val="00DF6499"/>
    <w:rsid w:val="00DF7463"/>
    <w:rsid w:val="00DF7707"/>
    <w:rsid w:val="00E10667"/>
    <w:rsid w:val="00E11C49"/>
    <w:rsid w:val="00E137C2"/>
    <w:rsid w:val="00E1567E"/>
    <w:rsid w:val="00E15F3D"/>
    <w:rsid w:val="00E24A2E"/>
    <w:rsid w:val="00E275A5"/>
    <w:rsid w:val="00E41E08"/>
    <w:rsid w:val="00E505CD"/>
    <w:rsid w:val="00E51541"/>
    <w:rsid w:val="00E52AAE"/>
    <w:rsid w:val="00E54D59"/>
    <w:rsid w:val="00E60291"/>
    <w:rsid w:val="00E61960"/>
    <w:rsid w:val="00E658EB"/>
    <w:rsid w:val="00E67744"/>
    <w:rsid w:val="00E75253"/>
    <w:rsid w:val="00E75318"/>
    <w:rsid w:val="00E771B5"/>
    <w:rsid w:val="00E82F0A"/>
    <w:rsid w:val="00E92D9F"/>
    <w:rsid w:val="00E9478B"/>
    <w:rsid w:val="00E94BAD"/>
    <w:rsid w:val="00E959A9"/>
    <w:rsid w:val="00E9757F"/>
    <w:rsid w:val="00EA2DF3"/>
    <w:rsid w:val="00EA6A9E"/>
    <w:rsid w:val="00EB55BD"/>
    <w:rsid w:val="00EC417F"/>
    <w:rsid w:val="00EC5AE5"/>
    <w:rsid w:val="00ED281D"/>
    <w:rsid w:val="00ED67F9"/>
    <w:rsid w:val="00ED6FC4"/>
    <w:rsid w:val="00EE3F6A"/>
    <w:rsid w:val="00EE7709"/>
    <w:rsid w:val="00EE78F6"/>
    <w:rsid w:val="00EE7B3F"/>
    <w:rsid w:val="00EE7B54"/>
    <w:rsid w:val="00EF4C67"/>
    <w:rsid w:val="00EF4FB6"/>
    <w:rsid w:val="00EF5C44"/>
    <w:rsid w:val="00EF5F59"/>
    <w:rsid w:val="00F058D2"/>
    <w:rsid w:val="00F12A36"/>
    <w:rsid w:val="00F21549"/>
    <w:rsid w:val="00F23B3E"/>
    <w:rsid w:val="00F246AB"/>
    <w:rsid w:val="00F327C9"/>
    <w:rsid w:val="00F35A88"/>
    <w:rsid w:val="00F551D5"/>
    <w:rsid w:val="00F57F2E"/>
    <w:rsid w:val="00F671A3"/>
    <w:rsid w:val="00F75724"/>
    <w:rsid w:val="00F805D7"/>
    <w:rsid w:val="00F80A45"/>
    <w:rsid w:val="00F826C1"/>
    <w:rsid w:val="00F82FFE"/>
    <w:rsid w:val="00F84D0B"/>
    <w:rsid w:val="00F85015"/>
    <w:rsid w:val="00F85D56"/>
    <w:rsid w:val="00F86C9E"/>
    <w:rsid w:val="00F94F98"/>
    <w:rsid w:val="00F95E37"/>
    <w:rsid w:val="00F962E7"/>
    <w:rsid w:val="00FA0894"/>
    <w:rsid w:val="00FA26DA"/>
    <w:rsid w:val="00FB0679"/>
    <w:rsid w:val="00FB3A84"/>
    <w:rsid w:val="00FB4E0D"/>
    <w:rsid w:val="00FB5C2E"/>
    <w:rsid w:val="00FC3EAB"/>
    <w:rsid w:val="00FC5FD7"/>
    <w:rsid w:val="00FC61F7"/>
    <w:rsid w:val="00FC7FD0"/>
    <w:rsid w:val="00FD304B"/>
    <w:rsid w:val="00FD6616"/>
    <w:rsid w:val="00FD7722"/>
    <w:rsid w:val="00FE2332"/>
    <w:rsid w:val="00FE24C4"/>
    <w:rsid w:val="00FF250B"/>
    <w:rsid w:val="00FF5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46A83A21"/>
  <w15:docId w15:val="{4045A9D5-116D-4B5D-9901-02AF55FA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F143C"/>
    <w:rPr>
      <w:rFonts w:ascii="Tahoma" w:hAnsi="Tahoma"/>
      <w:szCs w:val="24"/>
    </w:rPr>
  </w:style>
  <w:style w:type="paragraph" w:styleId="2">
    <w:name w:val="heading 2"/>
    <w:basedOn w:val="a0"/>
    <w:next w:val="a0"/>
    <w:qFormat/>
    <w:rsid w:val="00D03C04"/>
    <w:pPr>
      <w:keepNext/>
      <w:widowControl w:val="0"/>
      <w:autoSpaceDE w:val="0"/>
      <w:autoSpaceDN w:val="0"/>
      <w:adjustRightInd w:val="0"/>
      <w:spacing w:before="240" w:after="60"/>
      <w:outlineLvl w:val="1"/>
    </w:pPr>
    <w:rPr>
      <w:rFonts w:ascii="Arial" w:eastAsia="SimSun" w:hAnsi="Arial" w:cs="Arial"/>
      <w:b/>
      <w:bCs/>
      <w:i/>
      <w:iCs/>
      <w:sz w:val="28"/>
      <w:szCs w:val="2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6456E5"/>
    <w:pPr>
      <w:tabs>
        <w:tab w:val="center" w:pos="4677"/>
        <w:tab w:val="right" w:pos="9355"/>
      </w:tabs>
    </w:pPr>
  </w:style>
  <w:style w:type="paragraph" w:styleId="a6">
    <w:name w:val="footer"/>
    <w:basedOn w:val="a0"/>
    <w:link w:val="a7"/>
    <w:uiPriority w:val="99"/>
    <w:rsid w:val="006456E5"/>
    <w:pPr>
      <w:tabs>
        <w:tab w:val="center" w:pos="4677"/>
        <w:tab w:val="right" w:pos="9355"/>
      </w:tabs>
    </w:pPr>
  </w:style>
  <w:style w:type="table" w:styleId="a8">
    <w:name w:val="Table Grid"/>
    <w:basedOn w:val="a2"/>
    <w:rsid w:val="00645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rsid w:val="00A335E9"/>
    <w:rPr>
      <w:color w:val="0000FF"/>
      <w:u w:val="single"/>
    </w:rPr>
  </w:style>
  <w:style w:type="character" w:styleId="aa">
    <w:name w:val="page number"/>
    <w:basedOn w:val="a1"/>
    <w:rsid w:val="00A8543F"/>
  </w:style>
  <w:style w:type="paragraph" w:styleId="ab">
    <w:name w:val="Document Map"/>
    <w:basedOn w:val="a0"/>
    <w:link w:val="ac"/>
    <w:rsid w:val="00A17D1C"/>
    <w:rPr>
      <w:rFonts w:cs="Tahoma"/>
      <w:sz w:val="16"/>
      <w:szCs w:val="16"/>
    </w:rPr>
  </w:style>
  <w:style w:type="character" w:customStyle="1" w:styleId="ac">
    <w:name w:val="Схема документа Знак"/>
    <w:basedOn w:val="a1"/>
    <w:link w:val="ab"/>
    <w:rsid w:val="00A17D1C"/>
    <w:rPr>
      <w:rFonts w:ascii="Tahoma" w:hAnsi="Tahoma" w:cs="Tahoma"/>
      <w:sz w:val="16"/>
      <w:szCs w:val="16"/>
    </w:rPr>
  </w:style>
  <w:style w:type="character" w:customStyle="1" w:styleId="a7">
    <w:name w:val="Нижний колонтитул Знак"/>
    <w:basedOn w:val="a1"/>
    <w:link w:val="a6"/>
    <w:uiPriority w:val="99"/>
    <w:rsid w:val="00021A14"/>
    <w:rPr>
      <w:rFonts w:ascii="Tahoma" w:hAnsi="Tahoma"/>
      <w:szCs w:val="24"/>
    </w:rPr>
  </w:style>
  <w:style w:type="paragraph" w:styleId="ad">
    <w:name w:val="Body Text"/>
    <w:basedOn w:val="a0"/>
    <w:link w:val="ae"/>
    <w:rsid w:val="002058E0"/>
    <w:pPr>
      <w:widowControl w:val="0"/>
      <w:autoSpaceDE w:val="0"/>
      <w:autoSpaceDN w:val="0"/>
      <w:adjustRightInd w:val="0"/>
      <w:spacing w:after="120"/>
    </w:pPr>
    <w:rPr>
      <w:rFonts w:ascii="Times New Roman" w:eastAsia="SimSun" w:hAnsi="Times New Roman"/>
      <w:szCs w:val="20"/>
      <w:lang w:eastAsia="zh-CN"/>
    </w:rPr>
  </w:style>
  <w:style w:type="character" w:customStyle="1" w:styleId="ae">
    <w:name w:val="Основной текст Знак"/>
    <w:basedOn w:val="a1"/>
    <w:link w:val="ad"/>
    <w:rsid w:val="002058E0"/>
    <w:rPr>
      <w:rFonts w:eastAsia="SimSun"/>
      <w:lang w:eastAsia="zh-CN"/>
    </w:rPr>
  </w:style>
  <w:style w:type="paragraph" w:customStyle="1" w:styleId="a">
    <w:name w:val="РД Поручение"/>
    <w:basedOn w:val="a0"/>
    <w:rsid w:val="00545F7E"/>
    <w:pPr>
      <w:widowControl w:val="0"/>
      <w:numPr>
        <w:numId w:val="5"/>
      </w:numPr>
      <w:autoSpaceDE w:val="0"/>
      <w:autoSpaceDN w:val="0"/>
      <w:adjustRightInd w:val="0"/>
    </w:pPr>
    <w:rPr>
      <w:rFonts w:ascii="Times New Roman" w:eastAsia="SimSun" w:hAnsi="Times New Roman"/>
      <w:szCs w:val="20"/>
      <w:lang w:eastAsia="zh-CN"/>
    </w:rPr>
  </w:style>
  <w:style w:type="paragraph" w:styleId="af">
    <w:name w:val="Balloon Text"/>
    <w:basedOn w:val="a0"/>
    <w:link w:val="af0"/>
    <w:rsid w:val="000126B7"/>
    <w:rPr>
      <w:rFonts w:cs="Tahoma"/>
      <w:sz w:val="16"/>
      <w:szCs w:val="16"/>
    </w:rPr>
  </w:style>
  <w:style w:type="character" w:customStyle="1" w:styleId="af0">
    <w:name w:val="Текст выноски Знак"/>
    <w:basedOn w:val="a1"/>
    <w:link w:val="af"/>
    <w:rsid w:val="000126B7"/>
    <w:rPr>
      <w:rFonts w:ascii="Tahoma" w:hAnsi="Tahoma" w:cs="Tahoma"/>
      <w:sz w:val="16"/>
      <w:szCs w:val="16"/>
    </w:rPr>
  </w:style>
  <w:style w:type="character" w:styleId="af1">
    <w:name w:val="Placeholder Text"/>
    <w:basedOn w:val="a1"/>
    <w:uiPriority w:val="99"/>
    <w:semiHidden/>
    <w:rsid w:val="000126B7"/>
    <w:rPr>
      <w:color w:val="808080"/>
    </w:rPr>
  </w:style>
  <w:style w:type="character" w:customStyle="1" w:styleId="a5">
    <w:name w:val="Верхний колонтитул Знак"/>
    <w:basedOn w:val="a1"/>
    <w:link w:val="a4"/>
    <w:locked/>
    <w:rsid w:val="000E5BC2"/>
    <w:rPr>
      <w:rFonts w:ascii="Tahoma" w:hAnsi="Tahoma"/>
      <w:szCs w:val="24"/>
    </w:rPr>
  </w:style>
  <w:style w:type="paragraph" w:styleId="af2">
    <w:name w:val="List Paragraph"/>
    <w:basedOn w:val="a0"/>
    <w:uiPriority w:val="34"/>
    <w:qFormat/>
    <w:rsid w:val="004E051B"/>
    <w:pPr>
      <w:ind w:left="720"/>
      <w:contextualSpacing/>
    </w:pPr>
  </w:style>
  <w:style w:type="table" w:customStyle="1" w:styleId="1">
    <w:name w:val="Сетка таблицы1"/>
    <w:basedOn w:val="a2"/>
    <w:rsid w:val="000B7C3E"/>
    <w:rPr>
      <w:rFonts w:ascii="Cambria" w:eastAsia="Cambria" w:hAnsi="Cambr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0"/>
    <w:link w:val="af4"/>
    <w:semiHidden/>
    <w:unhideWhenUsed/>
    <w:rsid w:val="00781D21"/>
    <w:rPr>
      <w:szCs w:val="20"/>
    </w:rPr>
  </w:style>
  <w:style w:type="character" w:customStyle="1" w:styleId="af4">
    <w:name w:val="Текст сноски Знак"/>
    <w:basedOn w:val="a1"/>
    <w:link w:val="af3"/>
    <w:semiHidden/>
    <w:rsid w:val="00781D21"/>
    <w:rPr>
      <w:rFonts w:ascii="Tahoma" w:hAnsi="Tahoma"/>
    </w:rPr>
  </w:style>
  <w:style w:type="character" w:styleId="af5">
    <w:name w:val="footnote reference"/>
    <w:basedOn w:val="a1"/>
    <w:semiHidden/>
    <w:unhideWhenUsed/>
    <w:rsid w:val="00781D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k-ural.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k-ural.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1DBFB70DE124C44BB2481833143ADC7" ma:contentTypeVersion="3" ma:contentTypeDescription="Создание документа." ma:contentTypeScope="" ma:versionID="cee61a0c9b3dc1008e100d1e24e9e0bb">
  <xsd:schema xmlns:xsd="http://www.w3.org/2001/XMLSchema" xmlns:p="http://schemas.microsoft.com/office/2006/metadata/properties" targetNamespace="http://schemas.microsoft.com/office/2006/metadata/properties" ma:root="true" ma:fieldsID="81bcde19f1a98ee82f960928c8d27b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B0E84-B530-41FD-BC18-35353F907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BD34995-328F-45DA-ADE6-1F8065BDD92D}">
  <ds:schemaRefs>
    <ds:schemaRef ds:uri="http://schemas.microsoft.com/sharepoint/v3/contenttype/forms"/>
  </ds:schemaRefs>
</ds:datastoreItem>
</file>

<file path=customXml/itemProps3.xml><?xml version="1.0" encoding="utf-8"?>
<ds:datastoreItem xmlns:ds="http://schemas.openxmlformats.org/officeDocument/2006/customXml" ds:itemID="{64A14D96-779D-4452-A1F8-632CACF7C6A2}">
  <ds:schemaRefs>
    <ds:schemaRef ds:uri="http://schemas.microsoft.com/office/2006/documentManagement/types"/>
    <ds:schemaRef ds:uri="http://schemas.openxmlformats.org/package/2006/metadata/core-properties"/>
    <ds:schemaRef ds:uri="http://www.w3.org/XML/1998/namespace"/>
    <ds:schemaRef ds:uri="http://purl.org/dc/elements/1.1/"/>
    <ds:schemaRef ds:uri="http://purl.org/dc/terms/"/>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F3E4AE6E-C8DE-45D6-9B57-21AE12D7D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1311</Words>
  <Characters>9133</Characters>
  <Application>Microsoft Office Word</Application>
  <DocSecurity>4</DocSecurity>
  <Lines>76</Lines>
  <Paragraphs>20</Paragraphs>
  <ScaleCrop>false</ScaleCrop>
  <HeadingPairs>
    <vt:vector size="2" baseType="variant">
      <vt:variant>
        <vt:lpstr>Название</vt:lpstr>
      </vt:variant>
      <vt:variant>
        <vt:i4>1</vt:i4>
      </vt:variant>
    </vt:vector>
  </HeadingPairs>
  <TitlesOfParts>
    <vt:vector size="1" baseType="lpstr">
      <vt:lpstr>26 км автодороги «Балтия», комплекс ООО «ВегаЛайн», стр</vt:lpstr>
    </vt:vector>
  </TitlesOfParts>
  <Company>ЗАО "КЭС"</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км автодороги «Балтия», комплекс ООО «ВегаЛайн», стр</dc:title>
  <dc:subject>Об опубликовании информации о ценах на тепловую энергию (мощность), ценах на теплоноситель, ценах (тарифах) на горячую воду, поставляемых потребителям ЕТО АО «ЕТК» на территории городского округа муниципального образования «город Екатеринбург» и применяемых в период с 01.12.2025 по 31.12.2025</dc:subject>
  <dc:creator>User</dc:creator>
  <cp:lastModifiedBy>Волкова Ольга Викторовна</cp:lastModifiedBy>
  <cp:revision>2</cp:revision>
  <cp:lastPrinted>2025-12-04T07:33:00Z</cp:lastPrinted>
  <dcterms:created xsi:type="dcterms:W3CDTF">2025-12-04T11:05:00Z</dcterms:created>
  <dcterms:modified xsi:type="dcterms:W3CDTF">2025-12-04T11:05:00Z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0x01010051DBFB70DE124C44BB2481833143ADC7</vt:lpwstr>
  </property>
</Properties>
</file>